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EB3" w:rsidRDefault="00380CC0">
      <w:pPr>
        <w:spacing w:before="240" w:after="2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</w:t>
      </w:r>
    </w:p>
    <w:p w:rsidR="00F30EB3" w:rsidRDefault="00380CC0">
      <w:pPr>
        <w:spacing w:before="240" w:after="24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IN"/>
        </w:rPr>
        <w:drawing>
          <wp:inline distT="114300" distB="114300" distL="114300" distR="114300">
            <wp:extent cx="3343275" cy="3343275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3343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0"/>
          <w:szCs w:val="20"/>
        </w:rPr>
        <w:t xml:space="preserve"> </w:t>
      </w:r>
    </w:p>
    <w:p w:rsidR="00F30EB3" w:rsidRDefault="00380CC0">
      <w:pPr>
        <w:spacing w:before="240" w:after="240"/>
        <w:ind w:left="20"/>
        <w:jc w:val="center"/>
        <w:rPr>
          <w:rFonts w:ascii="Calibri" w:eastAsia="Calibri" w:hAnsi="Calibri" w:cs="Calibri"/>
          <w:b/>
          <w:color w:val="404040"/>
          <w:sz w:val="20"/>
          <w:szCs w:val="20"/>
        </w:rPr>
      </w:pPr>
      <w:r>
        <w:rPr>
          <w:rFonts w:ascii="Calibri" w:eastAsia="Calibri" w:hAnsi="Calibri" w:cs="Calibri"/>
          <w:b/>
          <w:color w:val="404040"/>
          <w:sz w:val="20"/>
          <w:szCs w:val="20"/>
        </w:rPr>
        <w:t>Post Event Report</w:t>
      </w:r>
    </w:p>
    <w:p w:rsidR="00F30EB3" w:rsidRDefault="00380CC0">
      <w:pPr>
        <w:spacing w:before="240" w:after="240"/>
        <w:ind w:left="20"/>
        <w:jc w:val="center"/>
        <w:rPr>
          <w:rFonts w:ascii="Calibri" w:eastAsia="Calibri" w:hAnsi="Calibri" w:cs="Calibri"/>
          <w:b/>
          <w:color w:val="404040"/>
          <w:sz w:val="20"/>
          <w:szCs w:val="20"/>
        </w:rPr>
      </w:pPr>
      <w:r>
        <w:rPr>
          <w:rFonts w:ascii="Calibri" w:eastAsia="Calibri" w:hAnsi="Calibri" w:cs="Calibri"/>
          <w:b/>
          <w:color w:val="404040"/>
          <w:sz w:val="20"/>
          <w:szCs w:val="20"/>
        </w:rPr>
        <w:t>Prepared by</w:t>
      </w:r>
    </w:p>
    <w:p w:rsidR="00F30EB3" w:rsidRDefault="00380CC0">
      <w:pPr>
        <w:spacing w:before="240" w:after="240"/>
        <w:ind w:left="20"/>
        <w:jc w:val="center"/>
        <w:rPr>
          <w:rFonts w:ascii="Calibri" w:eastAsia="Calibri" w:hAnsi="Calibri" w:cs="Calibri"/>
          <w:b/>
          <w:color w:val="6AA84F"/>
          <w:sz w:val="20"/>
          <w:szCs w:val="20"/>
        </w:rPr>
      </w:pPr>
      <w:r>
        <w:rPr>
          <w:rFonts w:ascii="Calibri" w:eastAsia="Calibri" w:hAnsi="Calibri" w:cs="Calibri"/>
          <w:b/>
          <w:color w:val="6AA84F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noProof/>
          <w:color w:val="6AA84F"/>
          <w:sz w:val="20"/>
          <w:szCs w:val="20"/>
          <w:lang w:val="en-IN"/>
        </w:rPr>
        <w:drawing>
          <wp:inline distT="114300" distB="114300" distL="114300" distR="114300">
            <wp:extent cx="2228850" cy="89535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89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30EB3" w:rsidRDefault="00380CC0">
      <w:pPr>
        <w:spacing w:before="240" w:after="240"/>
        <w:ind w:left="20"/>
        <w:jc w:val="center"/>
        <w:rPr>
          <w:rFonts w:ascii="Calibri" w:eastAsia="Calibri" w:hAnsi="Calibri" w:cs="Calibri"/>
          <w:b/>
          <w:color w:val="6AA84F"/>
          <w:sz w:val="20"/>
          <w:szCs w:val="20"/>
        </w:rPr>
      </w:pPr>
      <w:r>
        <w:rPr>
          <w:rFonts w:ascii="Calibri" w:eastAsia="Calibri" w:hAnsi="Calibri" w:cs="Calibri"/>
          <w:b/>
          <w:color w:val="6AA84F"/>
          <w:sz w:val="20"/>
          <w:szCs w:val="20"/>
        </w:rPr>
        <w:t xml:space="preserve"> </w:t>
      </w:r>
    </w:p>
    <w:p w:rsidR="00F30EB3" w:rsidRDefault="00380CC0">
      <w:pPr>
        <w:spacing w:before="260" w:after="240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 </w:t>
      </w:r>
    </w:p>
    <w:p w:rsidR="00F30EB3" w:rsidRDefault="00380CC0">
      <w:pPr>
        <w:spacing w:before="260" w:after="240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 </w:t>
      </w:r>
    </w:p>
    <w:p w:rsidR="00F30EB3" w:rsidRDefault="00380CC0">
      <w:pPr>
        <w:spacing w:before="260" w:after="240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 </w:t>
      </w:r>
    </w:p>
    <w:p w:rsidR="00F30EB3" w:rsidRDefault="00380CC0">
      <w:pPr>
        <w:spacing w:before="260" w:after="240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 </w:t>
      </w:r>
    </w:p>
    <w:p w:rsidR="00F30EB3" w:rsidRDefault="00380CC0">
      <w:pPr>
        <w:spacing w:before="260" w:after="240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 </w:t>
      </w:r>
    </w:p>
    <w:p w:rsidR="00A834BB" w:rsidRDefault="00A834BB">
      <w:pPr>
        <w:spacing w:before="260" w:after="240"/>
        <w:rPr>
          <w:rFonts w:ascii="Calibri" w:eastAsia="Calibri" w:hAnsi="Calibri" w:cs="Calibri"/>
          <w:b/>
          <w:sz w:val="20"/>
          <w:szCs w:val="20"/>
        </w:rPr>
      </w:pPr>
    </w:p>
    <w:p w:rsidR="00F30EB3" w:rsidRDefault="00A834BB">
      <w:pPr>
        <w:spacing w:before="260" w:after="240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lastRenderedPageBreak/>
        <w:t>Summary Dashboard</w:t>
      </w:r>
    </w:p>
    <w:tbl>
      <w:tblPr>
        <w:tblStyle w:val="a"/>
        <w:tblW w:w="8670" w:type="dxa"/>
        <w:tblInd w:w="-106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"/>
        <w:gridCol w:w="1080"/>
        <w:gridCol w:w="6570"/>
      </w:tblGrid>
      <w:tr w:rsidR="00F30EB3" w:rsidTr="007736AE">
        <w:trPr>
          <w:trHeight w:val="555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30EB3" w:rsidRDefault="00380CC0" w:rsidP="004623AD">
            <w:pPr>
              <w:spacing w:before="260"/>
              <w:ind w:left="2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Metric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30EB3" w:rsidRDefault="00380CC0" w:rsidP="004623AD">
            <w:pPr>
              <w:spacing w:before="260"/>
              <w:ind w:left="2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Count</w:t>
            </w:r>
          </w:p>
        </w:tc>
        <w:tc>
          <w:tcPr>
            <w:tcW w:w="6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30EB3" w:rsidRDefault="00380CC0" w:rsidP="004623AD">
            <w:pPr>
              <w:spacing w:before="260"/>
              <w:ind w:left="2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Breakdown / Highlights</w:t>
            </w:r>
          </w:p>
        </w:tc>
      </w:tr>
      <w:tr w:rsidR="00F30EB3" w:rsidTr="007736AE">
        <w:trPr>
          <w:trHeight w:val="1005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30EB3" w:rsidRDefault="00380CC0">
            <w:pPr>
              <w:spacing w:before="260"/>
              <w:ind w:left="2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Total Stories Secured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30EB3" w:rsidRDefault="00380CC0">
            <w:pPr>
              <w:spacing w:before="260"/>
              <w:ind w:left="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</w:t>
            </w:r>
          </w:p>
        </w:tc>
        <w:tc>
          <w:tcPr>
            <w:tcW w:w="6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30EB3" w:rsidRDefault="00380CC0">
            <w:pPr>
              <w:spacing w:before="260"/>
              <w:ind w:left="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 Online, 17 Print</w:t>
            </w:r>
          </w:p>
        </w:tc>
      </w:tr>
      <w:tr w:rsidR="00F30EB3" w:rsidTr="007736AE">
        <w:trPr>
          <w:trHeight w:val="1275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30EB3" w:rsidRDefault="00380CC0">
            <w:pPr>
              <w:spacing w:before="260"/>
              <w:ind w:left="2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Online Coverage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30EB3" w:rsidRDefault="00380CC0">
            <w:pPr>
              <w:spacing w:before="260"/>
              <w:ind w:left="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6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30EB3" w:rsidRDefault="00380CC0">
            <w:pPr>
              <w:spacing w:before="260"/>
              <w:ind w:left="20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Tier-1: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Times of India, Deccan Herald</w:t>
            </w:r>
          </w:p>
          <w:p w:rsidR="00F30EB3" w:rsidRDefault="00380CC0">
            <w:pPr>
              <w:spacing w:before="260"/>
              <w:ind w:left="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Tech-Trade Media :Express Computer, Data quest, CXO Today, Daily Hunt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br/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Regional: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VijayaKarnataka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&amp; AIN Kannada</w:t>
            </w:r>
          </w:p>
        </w:tc>
      </w:tr>
      <w:tr w:rsidR="00F30EB3" w:rsidTr="007736AE">
        <w:trPr>
          <w:trHeight w:val="1500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30EB3" w:rsidRDefault="00380CC0">
            <w:pPr>
              <w:spacing w:before="260"/>
              <w:ind w:left="2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Print Coverage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30EB3" w:rsidRDefault="00380CC0">
            <w:pPr>
              <w:spacing w:before="260"/>
              <w:ind w:left="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</w:t>
            </w:r>
          </w:p>
        </w:tc>
        <w:tc>
          <w:tcPr>
            <w:tcW w:w="6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F30EB3" w:rsidRDefault="00380CC0">
            <w:pPr>
              <w:spacing w:before="260"/>
              <w:ind w:left="20"/>
              <w:rPr>
                <w:rFonts w:ascii="Calibri" w:eastAsia="Calibri" w:hAnsi="Calibri" w:cs="Calibri"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National English: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The New Indian Express, Times of India</w:t>
            </w:r>
          </w:p>
          <w:p w:rsidR="00F30EB3" w:rsidRDefault="00380CC0">
            <w:pPr>
              <w:spacing w:before="260"/>
              <w:ind w:left="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Regional Vernacular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Vijayakarnataka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Hosadiganta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Udayavani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Bharath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Vaibhava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Hasirukranti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Moodana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Samyukta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Karnataka,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Belagavi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Varadi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Sakshiprabha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Halliya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Sandesha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Janajeevala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Nadoja,</w:t>
            </w:r>
            <w:r>
              <w:rPr>
                <w:rFonts w:ascii="Calibri" w:eastAsia="Calibri" w:hAnsi="Calibri" w:cs="Calibri"/>
                <w:sz w:val="19"/>
                <w:szCs w:val="19"/>
                <w:highlight w:val="white"/>
              </w:rPr>
              <w:t>Indu</w:t>
            </w:r>
            <w:proofErr w:type="spellEnd"/>
            <w:r>
              <w:rPr>
                <w:rFonts w:ascii="Calibri" w:eastAsia="Calibri" w:hAnsi="Calibri" w:cs="Calibri"/>
                <w:sz w:val="19"/>
                <w:szCs w:val="19"/>
                <w:highlight w:val="white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9"/>
                <w:szCs w:val="19"/>
                <w:highlight w:val="white"/>
              </w:rPr>
              <w:t>Munjane,SanjeMadhyama,Sanjedarpana</w:t>
            </w:r>
            <w:proofErr w:type="spellEnd"/>
          </w:p>
        </w:tc>
        <w:bookmarkStart w:id="0" w:name="_GoBack"/>
        <w:bookmarkEnd w:id="0"/>
      </w:tr>
    </w:tbl>
    <w:p w:rsidR="00F30EB3" w:rsidRDefault="00380CC0">
      <w:pPr>
        <w:spacing w:before="260" w:after="240"/>
        <w:rPr>
          <w:rFonts w:ascii="Roboto" w:eastAsia="Roboto" w:hAnsi="Roboto" w:cs="Roboto"/>
          <w:sz w:val="24"/>
          <w:szCs w:val="24"/>
        </w:rPr>
      </w:pPr>
      <w:r>
        <w:rPr>
          <w:rFonts w:ascii="Calibri" w:eastAsia="Calibri" w:hAnsi="Calibri" w:cs="Calibri"/>
          <w:b/>
          <w:sz w:val="20"/>
          <w:szCs w:val="20"/>
        </w:rPr>
        <w:t>Brief Introduction of the Event</w:t>
      </w:r>
    </w:p>
    <w:p w:rsidR="00F30EB3" w:rsidRDefault="00380CC0">
      <w:pPr>
        <w:spacing w:before="240" w:after="1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Commendations on the outstanding success of HDB </w:t>
      </w:r>
      <w:proofErr w:type="spellStart"/>
      <w:r>
        <w:rPr>
          <w:rFonts w:ascii="Calibri" w:eastAsia="Calibri" w:hAnsi="Calibri" w:cs="Calibri"/>
          <w:sz w:val="20"/>
          <w:szCs w:val="20"/>
        </w:rPr>
        <w:t>Techceleration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2025, a landmark event held on August 22, 2025, at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Suvarna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Vidhana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Soudha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Belagavi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>.</w:t>
      </w:r>
      <w:r>
        <w:rPr>
          <w:rFonts w:ascii="Calibri" w:eastAsia="Calibri" w:hAnsi="Calibri" w:cs="Calibri"/>
          <w:sz w:val="20"/>
          <w:szCs w:val="20"/>
        </w:rPr>
        <w:t xml:space="preserve"> This flagship summit under the Karnataka Digital Economy Mission’s Beyond Bengaluru initiative marked a pivo</w:t>
      </w:r>
      <w:r>
        <w:rPr>
          <w:rFonts w:ascii="Calibri" w:eastAsia="Calibri" w:hAnsi="Calibri" w:cs="Calibri"/>
          <w:sz w:val="20"/>
          <w:szCs w:val="20"/>
        </w:rPr>
        <w:t xml:space="preserve">tal milestone in accelerating the growth and transformation of the </w:t>
      </w:r>
      <w:proofErr w:type="spellStart"/>
      <w:r>
        <w:rPr>
          <w:rFonts w:ascii="Calibri" w:eastAsia="Calibri" w:hAnsi="Calibri" w:cs="Calibri"/>
          <w:sz w:val="20"/>
          <w:szCs w:val="20"/>
        </w:rPr>
        <w:t>Hubballi-Dharwad-Belagavi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(HDB) cluster into a nationally recognized innovation and manufacturing hub.</w:t>
      </w:r>
    </w:p>
    <w:p w:rsidR="00F30EB3" w:rsidRDefault="00380CC0">
      <w:pPr>
        <w:spacing w:before="240" w:after="1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The event brought together over </w:t>
      </w:r>
      <w:r>
        <w:rPr>
          <w:rFonts w:ascii="Calibri" w:eastAsia="Calibri" w:hAnsi="Calibri" w:cs="Calibri"/>
          <w:b/>
          <w:sz w:val="20"/>
          <w:szCs w:val="20"/>
        </w:rPr>
        <w:t>550 delegates, 150+ startups, 40+ global speakers, and</w:t>
      </w:r>
      <w:r>
        <w:rPr>
          <w:rFonts w:ascii="Calibri" w:eastAsia="Calibri" w:hAnsi="Calibri" w:cs="Calibri"/>
          <w:b/>
          <w:sz w:val="20"/>
          <w:szCs w:val="20"/>
        </w:rPr>
        <w:t xml:space="preserve"> 30+ investors</w:t>
      </w:r>
      <w:r>
        <w:rPr>
          <w:rFonts w:ascii="Calibri" w:eastAsia="Calibri" w:hAnsi="Calibri" w:cs="Calibri"/>
          <w:sz w:val="20"/>
          <w:szCs w:val="20"/>
        </w:rPr>
        <w:t xml:space="preserve">, highlighting the cluster’s vibrant ecosystem through </w:t>
      </w:r>
      <w:r>
        <w:rPr>
          <w:rFonts w:ascii="Calibri" w:eastAsia="Calibri" w:hAnsi="Calibri" w:cs="Calibri"/>
          <w:b/>
          <w:sz w:val="20"/>
          <w:szCs w:val="20"/>
        </w:rPr>
        <w:t xml:space="preserve">40+ startup showcases, 12+ incubators, 4 product launches, </w:t>
      </w:r>
      <w:r>
        <w:rPr>
          <w:rFonts w:ascii="Calibri" w:eastAsia="Calibri" w:hAnsi="Calibri" w:cs="Calibri"/>
          <w:sz w:val="20"/>
          <w:szCs w:val="20"/>
        </w:rPr>
        <w:t>and the felicitation of 3 fund-ready startups and 2 ELEVATE award winners. Strategic collaborations were underscored by the exch</w:t>
      </w:r>
      <w:r>
        <w:rPr>
          <w:rFonts w:ascii="Calibri" w:eastAsia="Calibri" w:hAnsi="Calibri" w:cs="Calibri"/>
          <w:sz w:val="20"/>
          <w:szCs w:val="20"/>
        </w:rPr>
        <w:t xml:space="preserve">ange of one </w:t>
      </w:r>
      <w:proofErr w:type="spellStart"/>
      <w:r>
        <w:rPr>
          <w:rFonts w:ascii="Calibri" w:eastAsia="Calibri" w:hAnsi="Calibri" w:cs="Calibri"/>
          <w:sz w:val="20"/>
          <w:szCs w:val="20"/>
        </w:rPr>
        <w:t>MoU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and presentation of one Letter of Intent, signaling growing investor confidence in the region.</w:t>
      </w:r>
    </w:p>
    <w:p w:rsidR="00F30EB3" w:rsidRDefault="00380CC0">
      <w:pPr>
        <w:spacing w:before="240" w:after="1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Noteworthy was the signing of </w:t>
      </w:r>
      <w:proofErr w:type="gramStart"/>
      <w:r>
        <w:rPr>
          <w:rFonts w:ascii="Calibri" w:eastAsia="Calibri" w:hAnsi="Calibri" w:cs="Calibri"/>
          <w:sz w:val="20"/>
          <w:szCs w:val="20"/>
        </w:rPr>
        <w:t>an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MoA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between three Technology Business Incubators </w:t>
      </w:r>
      <w:r>
        <w:rPr>
          <w:rFonts w:ascii="Calibri" w:eastAsia="Calibri" w:hAnsi="Calibri" w:cs="Calibri"/>
          <w:b/>
          <w:sz w:val="20"/>
          <w:szCs w:val="20"/>
        </w:rPr>
        <w:t xml:space="preserve">DIMHANS, Maratha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Mandal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Engineering College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Belagavi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, and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Visve</w:t>
      </w:r>
      <w:r>
        <w:rPr>
          <w:rFonts w:ascii="Calibri" w:eastAsia="Calibri" w:hAnsi="Calibri" w:cs="Calibri"/>
          <w:b/>
          <w:sz w:val="20"/>
          <w:szCs w:val="20"/>
        </w:rPr>
        <w:t>svaraya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Technological University (VTU)</w:t>
      </w:r>
      <w:r>
        <w:rPr>
          <w:rFonts w:ascii="Calibri" w:eastAsia="Calibri" w:hAnsi="Calibri" w:cs="Calibri"/>
          <w:sz w:val="20"/>
          <w:szCs w:val="20"/>
        </w:rPr>
        <w:t xml:space="preserve">, each backed by ₹10 </w:t>
      </w:r>
      <w:proofErr w:type="spellStart"/>
      <w:r>
        <w:rPr>
          <w:rFonts w:ascii="Calibri" w:eastAsia="Calibri" w:hAnsi="Calibri" w:cs="Calibri"/>
          <w:sz w:val="20"/>
          <w:szCs w:val="20"/>
        </w:rPr>
        <w:t>crore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support from the Government of Karnataka, fostering innovation in sectors spanning AI, agriculture automation, diagnostics, and digital immersive systems. A significant </w:t>
      </w:r>
      <w:proofErr w:type="spellStart"/>
      <w:r>
        <w:rPr>
          <w:rFonts w:ascii="Calibri" w:eastAsia="Calibri" w:hAnsi="Calibri" w:cs="Calibri"/>
          <w:sz w:val="20"/>
          <w:szCs w:val="20"/>
        </w:rPr>
        <w:t>MoU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was also exchanged</w:t>
      </w:r>
      <w:r>
        <w:rPr>
          <w:rFonts w:ascii="Calibri" w:eastAsia="Calibri" w:hAnsi="Calibri" w:cs="Calibri"/>
          <w:sz w:val="20"/>
          <w:szCs w:val="20"/>
        </w:rPr>
        <w:t xml:space="preserve"> between the National Forensic Sciences University (NFSU) and KDEM, exemplifying strong industry-academia collaboration.</w:t>
      </w:r>
    </w:p>
    <w:p w:rsidR="00F30EB3" w:rsidRDefault="00380CC0">
      <w:pPr>
        <w:spacing w:before="240" w:after="120"/>
        <w:jc w:val="both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Keynotes included:</w:t>
      </w:r>
    </w:p>
    <w:p w:rsidR="00F30EB3" w:rsidRDefault="00380CC0">
      <w:pPr>
        <w:numPr>
          <w:ilvl w:val="0"/>
          <w:numId w:val="6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Dr. Sanjay </w:t>
      </w:r>
      <w:proofErr w:type="spellStart"/>
      <w:r>
        <w:rPr>
          <w:rFonts w:ascii="Calibri" w:eastAsia="Calibri" w:hAnsi="Calibri" w:cs="Calibri"/>
          <w:sz w:val="20"/>
          <w:szCs w:val="20"/>
        </w:rPr>
        <w:t>Tyagi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Karnataka Jurisdictional Director, STPI, </w:t>
      </w:r>
      <w:proofErr w:type="spellStart"/>
      <w:r>
        <w:rPr>
          <w:rFonts w:ascii="Calibri" w:eastAsia="Calibri" w:hAnsi="Calibri" w:cs="Calibri"/>
          <w:sz w:val="20"/>
          <w:szCs w:val="20"/>
        </w:rPr>
        <w:t>emphasising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Karnataka’s tech ecosystem, AI mission, and M</w:t>
      </w:r>
      <w:r>
        <w:rPr>
          <w:rFonts w:ascii="Calibri" w:eastAsia="Calibri" w:hAnsi="Calibri" w:cs="Calibri"/>
          <w:sz w:val="20"/>
          <w:szCs w:val="20"/>
        </w:rPr>
        <w:t>SME digital transformation needs</w:t>
      </w:r>
    </w:p>
    <w:p w:rsidR="00F30EB3" w:rsidRDefault="00380CC0">
      <w:pPr>
        <w:numPr>
          <w:ilvl w:val="0"/>
          <w:numId w:val="6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Mr. Rahul </w:t>
      </w:r>
      <w:proofErr w:type="spellStart"/>
      <w:r>
        <w:rPr>
          <w:rFonts w:ascii="Calibri" w:eastAsia="Calibri" w:hAnsi="Calibri" w:cs="Calibri"/>
          <w:sz w:val="20"/>
          <w:szCs w:val="20"/>
        </w:rPr>
        <w:t>Sankanur</w:t>
      </w:r>
      <w:proofErr w:type="spellEnd"/>
      <w:r>
        <w:rPr>
          <w:rFonts w:ascii="Calibri" w:eastAsia="Calibri" w:hAnsi="Calibri" w:cs="Calibri"/>
          <w:sz w:val="20"/>
          <w:szCs w:val="20"/>
        </w:rPr>
        <w:t>, IAS, Director, KEONICS and MD, KITS, highlighting hardware-driven innovation and the region’s contributions to Karnataka’s IT ecosystem</w:t>
      </w:r>
    </w:p>
    <w:p w:rsidR="00F30EB3" w:rsidRDefault="00380CC0">
      <w:pPr>
        <w:numPr>
          <w:ilvl w:val="0"/>
          <w:numId w:val="6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 xml:space="preserve">Mr. Lakshmi </w:t>
      </w:r>
      <w:proofErr w:type="spellStart"/>
      <w:r>
        <w:rPr>
          <w:rFonts w:ascii="Calibri" w:eastAsia="Calibri" w:hAnsi="Calibri" w:cs="Calibri"/>
          <w:sz w:val="20"/>
          <w:szCs w:val="20"/>
        </w:rPr>
        <w:t>Srinivas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Rao, Deputy GM, State Bank of India, announcin</w:t>
      </w:r>
      <w:r>
        <w:rPr>
          <w:rFonts w:ascii="Calibri" w:eastAsia="Calibri" w:hAnsi="Calibri" w:cs="Calibri"/>
          <w:sz w:val="20"/>
          <w:szCs w:val="20"/>
        </w:rPr>
        <w:t>g SBI’s first-of-its-kind GCC Service Center and innovative credit solutions for MSMEs</w:t>
      </w:r>
    </w:p>
    <w:p w:rsidR="00F30EB3" w:rsidRDefault="00380CC0">
      <w:pPr>
        <w:numPr>
          <w:ilvl w:val="0"/>
          <w:numId w:val="6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Industry anchors like Mr. </w:t>
      </w:r>
      <w:proofErr w:type="spellStart"/>
      <w:r>
        <w:rPr>
          <w:rFonts w:ascii="Calibri" w:eastAsia="Calibri" w:hAnsi="Calibri" w:cs="Calibri"/>
          <w:sz w:val="20"/>
          <w:szCs w:val="20"/>
        </w:rPr>
        <w:t>Venkatesh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Patil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and Mr. Santosh </w:t>
      </w:r>
      <w:proofErr w:type="spellStart"/>
      <w:r>
        <w:rPr>
          <w:rFonts w:ascii="Calibri" w:eastAsia="Calibri" w:hAnsi="Calibri" w:cs="Calibri"/>
          <w:sz w:val="20"/>
          <w:szCs w:val="20"/>
        </w:rPr>
        <w:t>Huralikoppi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underlining investment momentum and strong local industry-academia-startup linkages</w:t>
      </w:r>
    </w:p>
    <w:p w:rsidR="00F30EB3" w:rsidRDefault="00380CC0">
      <w:pPr>
        <w:spacing w:before="120" w:after="1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The event not o</w:t>
      </w:r>
      <w:r>
        <w:rPr>
          <w:rFonts w:ascii="Calibri" w:eastAsia="Calibri" w:hAnsi="Calibri" w:cs="Calibri"/>
          <w:sz w:val="20"/>
          <w:szCs w:val="20"/>
        </w:rPr>
        <w:t>nly accelerated innovation but cemented the HDB cluster as a cost-competitive, talent-rich global destination aptly named the “</w:t>
      </w:r>
      <w:proofErr w:type="spellStart"/>
      <w:r>
        <w:rPr>
          <w:rFonts w:ascii="Calibri" w:eastAsia="Calibri" w:hAnsi="Calibri" w:cs="Calibri"/>
          <w:sz w:val="20"/>
          <w:szCs w:val="20"/>
        </w:rPr>
        <w:t>Suvarna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Valley of India.”</w:t>
      </w:r>
    </w:p>
    <w:p w:rsidR="00F30EB3" w:rsidRDefault="00380CC0">
      <w:pPr>
        <w:spacing w:before="260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Media Engagement Highlights:</w:t>
      </w:r>
    </w:p>
    <w:p w:rsidR="00F30EB3" w:rsidRDefault="00380CC0">
      <w:pPr>
        <w:spacing w:before="120" w:after="1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On the sidelines of the event, we proactively engaged with </w:t>
      </w:r>
      <w:r>
        <w:rPr>
          <w:rFonts w:ascii="Calibri" w:eastAsia="Calibri" w:hAnsi="Calibri" w:cs="Calibri"/>
          <w:b/>
          <w:sz w:val="20"/>
          <w:szCs w:val="20"/>
        </w:rPr>
        <w:t>9 senior journa</w:t>
      </w:r>
      <w:r>
        <w:rPr>
          <w:rFonts w:ascii="Calibri" w:eastAsia="Calibri" w:hAnsi="Calibri" w:cs="Calibri"/>
          <w:b/>
          <w:sz w:val="20"/>
          <w:szCs w:val="20"/>
        </w:rPr>
        <w:t>lists</w:t>
      </w:r>
      <w:r>
        <w:rPr>
          <w:rFonts w:ascii="Calibri" w:eastAsia="Calibri" w:hAnsi="Calibri" w:cs="Calibri"/>
          <w:sz w:val="20"/>
          <w:szCs w:val="20"/>
        </w:rPr>
        <w:t xml:space="preserve"> from leading national, regional, and vernacular publications via media rounds a day prior to the event to amplify the impact of KDEM’s work in promoting the HDB cluster. Our strategic media rounds included visits to the offices of key publications su</w:t>
      </w:r>
      <w:r>
        <w:rPr>
          <w:rFonts w:ascii="Calibri" w:eastAsia="Calibri" w:hAnsi="Calibri" w:cs="Calibri"/>
          <w:sz w:val="20"/>
          <w:szCs w:val="20"/>
        </w:rPr>
        <w:t xml:space="preserve">ch as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Samyukta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Karnataka, Deccan Herald,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Prajavani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Tarun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Bharat, Kannada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Prabha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Vijayavani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>, The Times of India, and Vijay Karnataka</w:t>
      </w:r>
      <w:r>
        <w:rPr>
          <w:rFonts w:ascii="Calibri" w:eastAsia="Calibri" w:hAnsi="Calibri" w:cs="Calibri"/>
          <w:sz w:val="20"/>
          <w:szCs w:val="20"/>
        </w:rPr>
        <w:t>, where we showcased KDEM’s initiatives and the transformative progress within the HDB cluster.</w:t>
      </w:r>
    </w:p>
    <w:p w:rsidR="00F30EB3" w:rsidRDefault="00380CC0">
      <w:pPr>
        <w:spacing w:before="240" w:after="120"/>
        <w:jc w:val="both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This hands-on approach resu</w:t>
      </w:r>
      <w:r>
        <w:rPr>
          <w:rFonts w:ascii="Calibri" w:eastAsia="Calibri" w:hAnsi="Calibri" w:cs="Calibri"/>
          <w:sz w:val="20"/>
          <w:szCs w:val="20"/>
        </w:rPr>
        <w:t xml:space="preserve">lted in a robust media footprint, with press release-driven coverage securing 25 mentions across both online and print platforms. Tier-1 publications like </w:t>
      </w:r>
      <w:r>
        <w:rPr>
          <w:rFonts w:ascii="Calibri" w:eastAsia="Calibri" w:hAnsi="Calibri" w:cs="Calibri"/>
          <w:b/>
          <w:sz w:val="20"/>
          <w:szCs w:val="20"/>
        </w:rPr>
        <w:t xml:space="preserve">The Times of India, The New Indian Express, Deccan Herald, Express </w:t>
      </w:r>
      <w:proofErr w:type="gramStart"/>
      <w:r>
        <w:rPr>
          <w:rFonts w:ascii="Calibri" w:eastAsia="Calibri" w:hAnsi="Calibri" w:cs="Calibri"/>
          <w:b/>
          <w:sz w:val="20"/>
          <w:szCs w:val="20"/>
        </w:rPr>
        <w:t>Computer ,Data</w:t>
      </w:r>
      <w:proofErr w:type="gramEnd"/>
      <w:r>
        <w:rPr>
          <w:rFonts w:ascii="Calibri" w:eastAsia="Calibri" w:hAnsi="Calibri" w:cs="Calibri"/>
          <w:b/>
          <w:sz w:val="20"/>
          <w:szCs w:val="20"/>
        </w:rPr>
        <w:t xml:space="preserve"> Quest and CXO Today</w:t>
      </w:r>
      <w:r>
        <w:rPr>
          <w:rFonts w:ascii="Calibri" w:eastAsia="Calibri" w:hAnsi="Calibri" w:cs="Calibri"/>
          <w:b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 led the charge, complemented by significant </w:t>
      </w:r>
      <w:r>
        <w:rPr>
          <w:rFonts w:ascii="Calibri" w:eastAsia="Calibri" w:hAnsi="Calibri" w:cs="Calibri"/>
          <w:b/>
          <w:sz w:val="20"/>
          <w:szCs w:val="20"/>
        </w:rPr>
        <w:t>regional visibility</w:t>
      </w:r>
      <w:r>
        <w:rPr>
          <w:rFonts w:ascii="Calibri" w:eastAsia="Calibri" w:hAnsi="Calibri" w:cs="Calibri"/>
          <w:sz w:val="20"/>
          <w:szCs w:val="20"/>
        </w:rPr>
        <w:t xml:space="preserve"> in dailies including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Vijayakarnataka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Udayavani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, and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Hosadigantha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>.</w:t>
      </w:r>
    </w:p>
    <w:p w:rsidR="00F30EB3" w:rsidRDefault="00380CC0">
      <w:pPr>
        <w:spacing w:before="240" w:after="1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The team remains committed to tracking and sharing real-time updates as more coverage comes in, ensuring sustained visibili</w:t>
      </w:r>
      <w:r>
        <w:rPr>
          <w:rFonts w:ascii="Calibri" w:eastAsia="Calibri" w:hAnsi="Calibri" w:cs="Calibri"/>
          <w:sz w:val="20"/>
          <w:szCs w:val="20"/>
        </w:rPr>
        <w:t>ty and momentum for the HDB cluster and KDEM’s strategic vision.</w:t>
      </w:r>
    </w:p>
    <w:p w:rsidR="00F30EB3" w:rsidRDefault="00380CC0">
      <w:pPr>
        <w:spacing w:before="260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Publications in attendance included: </w:t>
      </w:r>
      <w:r>
        <w:rPr>
          <w:rFonts w:ascii="Calibri" w:eastAsia="Calibri" w:hAnsi="Calibri" w:cs="Calibri"/>
          <w:b/>
          <w:sz w:val="20"/>
          <w:szCs w:val="20"/>
        </w:rPr>
        <w:br/>
      </w:r>
      <w:r>
        <w:rPr>
          <w:rFonts w:ascii="Calibri" w:eastAsia="Calibri" w:hAnsi="Calibri" w:cs="Calibri"/>
          <w:b/>
          <w:sz w:val="20"/>
          <w:szCs w:val="20"/>
        </w:rPr>
        <w:br/>
      </w:r>
    </w:p>
    <w:tbl>
      <w:tblPr>
        <w:tblStyle w:val="a0"/>
        <w:tblW w:w="9360" w:type="dxa"/>
        <w:tblInd w:w="-1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69"/>
        <w:gridCol w:w="4091"/>
        <w:gridCol w:w="3900"/>
      </w:tblGrid>
      <w:tr w:rsidR="00F30EB3">
        <w:trPr>
          <w:trHeight w:val="675"/>
        </w:trPr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60" w:after="240"/>
              <w:ind w:lef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Sr. No.</w:t>
            </w:r>
          </w:p>
        </w:tc>
        <w:tc>
          <w:tcPr>
            <w:tcW w:w="40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60" w:after="240"/>
              <w:ind w:lef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Name</w:t>
            </w:r>
          </w:p>
        </w:tc>
        <w:tc>
          <w:tcPr>
            <w:tcW w:w="39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60" w:after="240"/>
              <w:ind w:lef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Publication</w:t>
            </w:r>
          </w:p>
        </w:tc>
      </w:tr>
      <w:tr w:rsidR="00F30EB3">
        <w:trPr>
          <w:trHeight w:val="675"/>
        </w:trPr>
        <w:tc>
          <w:tcPr>
            <w:tcW w:w="136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6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Amrutha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60" w:after="240"/>
              <w:ind w:lef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Dooradarshan</w:t>
            </w:r>
            <w:proofErr w:type="spellEnd"/>
          </w:p>
        </w:tc>
      </w:tr>
      <w:tr w:rsidR="00F30EB3" w:rsidTr="004623AD">
        <w:trPr>
          <w:trHeight w:val="886"/>
        </w:trPr>
        <w:tc>
          <w:tcPr>
            <w:tcW w:w="136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6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 w:rsidP="004623AD">
            <w:pPr>
              <w:spacing w:before="240" w:after="240"/>
              <w:ind w:lef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Ravindra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60" w:after="240"/>
              <w:ind w:lef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Times of India</w:t>
            </w:r>
          </w:p>
        </w:tc>
      </w:tr>
      <w:tr w:rsidR="00F30EB3">
        <w:trPr>
          <w:trHeight w:val="675"/>
        </w:trPr>
        <w:tc>
          <w:tcPr>
            <w:tcW w:w="136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6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60" w:after="240"/>
              <w:ind w:lef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Manjunath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60" w:after="240"/>
              <w:ind w:lef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Vijayavani</w:t>
            </w:r>
            <w:proofErr w:type="spellEnd"/>
          </w:p>
        </w:tc>
      </w:tr>
      <w:tr w:rsidR="00F30EB3">
        <w:trPr>
          <w:trHeight w:val="915"/>
        </w:trPr>
        <w:tc>
          <w:tcPr>
            <w:tcW w:w="136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Pr="004623AD" w:rsidRDefault="00380CC0" w:rsidP="004623AD">
            <w:pPr>
              <w:spacing w:before="26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Pr="004623AD" w:rsidRDefault="004623AD" w:rsidP="004623AD">
            <w:pPr>
              <w:spacing w:before="240" w:after="240"/>
              <w:ind w:lef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Ravi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Gosavi</w:t>
            </w:r>
            <w:proofErr w:type="spellEnd"/>
          </w:p>
        </w:tc>
        <w:tc>
          <w:tcPr>
            <w:tcW w:w="3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Vijay Karnataka</w:t>
            </w:r>
          </w:p>
          <w:p w:rsidR="00F30EB3" w:rsidRDefault="00380CC0">
            <w:pPr>
              <w:spacing w:before="260" w:after="240"/>
              <w:ind w:lef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F30EB3">
        <w:trPr>
          <w:trHeight w:val="915"/>
        </w:trPr>
        <w:tc>
          <w:tcPr>
            <w:tcW w:w="136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6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5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Vijay Kumar</w:t>
            </w:r>
          </w:p>
          <w:p w:rsidR="00F30EB3" w:rsidRDefault="00380CC0">
            <w:pPr>
              <w:spacing w:before="260" w:after="240"/>
              <w:ind w:lef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60" w:after="240"/>
              <w:ind w:lef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Dep’t of Information &amp; Public Relations</w:t>
            </w:r>
          </w:p>
        </w:tc>
      </w:tr>
      <w:tr w:rsidR="00F30EB3">
        <w:trPr>
          <w:trHeight w:val="915"/>
        </w:trPr>
        <w:tc>
          <w:tcPr>
            <w:tcW w:w="136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6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Arun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Nesargi</w:t>
            </w:r>
            <w:proofErr w:type="spellEnd"/>
          </w:p>
          <w:p w:rsidR="00F30EB3" w:rsidRDefault="00380CC0">
            <w:pPr>
              <w:spacing w:before="260" w:after="240"/>
              <w:ind w:lef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60" w:after="240"/>
              <w:ind w:lef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Information Assistant DIPR</w:t>
            </w:r>
          </w:p>
        </w:tc>
      </w:tr>
      <w:tr w:rsidR="00F30EB3">
        <w:trPr>
          <w:trHeight w:val="915"/>
        </w:trPr>
        <w:tc>
          <w:tcPr>
            <w:tcW w:w="136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6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Amar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Kage</w:t>
            </w:r>
            <w:proofErr w:type="spellEnd"/>
          </w:p>
          <w:p w:rsidR="00F30EB3" w:rsidRDefault="00380CC0">
            <w:pPr>
              <w:spacing w:before="260" w:after="240"/>
              <w:ind w:lef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60" w:after="240"/>
              <w:ind w:lef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Information Assistant DIPR</w:t>
            </w:r>
          </w:p>
        </w:tc>
      </w:tr>
    </w:tbl>
    <w:p w:rsidR="00F30EB3" w:rsidRDefault="00380CC0">
      <w:pPr>
        <w:spacing w:before="260"/>
        <w:ind w:left="20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Press Release-led Coverage: 25 Coverage</w:t>
      </w:r>
    </w:p>
    <w:p w:rsidR="00F30EB3" w:rsidRDefault="00380CC0">
      <w:pPr>
        <w:spacing w:before="260"/>
        <w:ind w:left="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total of 25 press release-led </w:t>
      </w:r>
      <w:proofErr w:type="spellStart"/>
      <w:r>
        <w:rPr>
          <w:rFonts w:ascii="Calibri" w:eastAsia="Calibri" w:hAnsi="Calibri" w:cs="Calibri"/>
          <w:sz w:val="20"/>
          <w:szCs w:val="20"/>
        </w:rPr>
        <w:t>coverages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were secured for HDB </w:t>
      </w:r>
      <w:proofErr w:type="spellStart"/>
      <w:r>
        <w:rPr>
          <w:rFonts w:ascii="Calibri" w:eastAsia="Calibri" w:hAnsi="Calibri" w:cs="Calibri"/>
          <w:sz w:val="20"/>
          <w:szCs w:val="20"/>
        </w:rPr>
        <w:t>Techceleration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2025, comprising </w:t>
      </w:r>
      <w:r>
        <w:rPr>
          <w:rFonts w:ascii="Calibri" w:eastAsia="Calibri" w:hAnsi="Calibri" w:cs="Calibri"/>
          <w:b/>
          <w:sz w:val="20"/>
          <w:szCs w:val="20"/>
        </w:rPr>
        <w:t xml:space="preserve">8 online and 17 print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coverages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with strong national and regional visibility.</w:t>
      </w:r>
    </w:p>
    <w:p w:rsidR="00F30EB3" w:rsidRDefault="00380CC0">
      <w:pPr>
        <w:numPr>
          <w:ilvl w:val="0"/>
          <w:numId w:val="5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Online coverage featured prominently in tier-1 mainline, and technology publications, including </w:t>
      </w:r>
      <w:r>
        <w:rPr>
          <w:rFonts w:ascii="Calibri" w:eastAsia="Calibri" w:hAnsi="Calibri" w:cs="Calibri"/>
          <w:b/>
          <w:sz w:val="20"/>
          <w:szCs w:val="20"/>
        </w:rPr>
        <w:t>Times of India, Deccan Herald, The New Indian Express, Express Computer, Data Quest, CXO Today, and Daily Hunt</w:t>
      </w:r>
      <w:r>
        <w:rPr>
          <w:rFonts w:ascii="Calibri" w:eastAsia="Calibri" w:hAnsi="Calibri" w:cs="Calibri"/>
          <w:sz w:val="20"/>
          <w:szCs w:val="20"/>
        </w:rPr>
        <w:t>. These stories highlighted the unveiling of the ₹</w:t>
      </w:r>
      <w:r>
        <w:rPr>
          <w:rFonts w:ascii="Calibri" w:eastAsia="Calibri" w:hAnsi="Calibri" w:cs="Calibri"/>
          <w:b/>
          <w:sz w:val="20"/>
          <w:szCs w:val="20"/>
        </w:rPr>
        <w:t xml:space="preserve">1,000+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crore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HDB Cluster Vision Document, strategic investments, and the roadmap to 2,500 startups.</w:t>
      </w:r>
    </w:p>
    <w:p w:rsidR="00F30EB3" w:rsidRDefault="00380CC0">
      <w:pPr>
        <w:numPr>
          <w:ilvl w:val="0"/>
          <w:numId w:val="5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Regional online platforms such as </w:t>
      </w:r>
      <w:proofErr w:type="spellStart"/>
      <w:r>
        <w:rPr>
          <w:rFonts w:ascii="Calibri" w:eastAsia="Calibri" w:hAnsi="Calibri" w:cs="Calibri"/>
          <w:sz w:val="20"/>
          <w:szCs w:val="20"/>
        </w:rPr>
        <w:t>Vijayakarnataka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provided focused coverage on the Karnataka Digital Economy Mission’s initiatives driving innovation in </w:t>
      </w:r>
      <w:proofErr w:type="spellStart"/>
      <w:r>
        <w:rPr>
          <w:rFonts w:ascii="Calibri" w:eastAsia="Calibri" w:hAnsi="Calibri" w:cs="Calibri"/>
          <w:sz w:val="20"/>
          <w:szCs w:val="20"/>
        </w:rPr>
        <w:t>Bel</w:t>
      </w:r>
      <w:r>
        <w:rPr>
          <w:rFonts w:ascii="Calibri" w:eastAsia="Calibri" w:hAnsi="Calibri" w:cs="Calibri"/>
          <w:sz w:val="20"/>
          <w:szCs w:val="20"/>
        </w:rPr>
        <w:t>agavi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</w:p>
    <w:p w:rsidR="00F30EB3" w:rsidRDefault="00380CC0">
      <w:pPr>
        <w:numPr>
          <w:ilvl w:val="0"/>
          <w:numId w:val="5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Print coverage spanned leading English dailies and key regional newspapers including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Vijayakarnataka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Hosadigantha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Udayavani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Bharatha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Vaibhava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Hasirukranti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Moodana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Samyukta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Karnataka,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Belagavi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Varadi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Sakshiprabha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Halliya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Sandesha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Janajeevala</w:t>
      </w:r>
      <w:r>
        <w:rPr>
          <w:rFonts w:ascii="Calibri" w:eastAsia="Calibri" w:hAnsi="Calibri" w:cs="Calibri"/>
          <w:b/>
          <w:sz w:val="20"/>
          <w:szCs w:val="20"/>
        </w:rPr>
        <w:t>,Nadoja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Indu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Munjane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,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SanjeMadhyama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and ,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Sanjedarpana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>.</w:t>
      </w:r>
      <w:r>
        <w:rPr>
          <w:rFonts w:ascii="Calibri" w:eastAsia="Calibri" w:hAnsi="Calibri" w:cs="Calibri"/>
          <w:sz w:val="20"/>
          <w:szCs w:val="20"/>
        </w:rPr>
        <w:t xml:space="preserve"> These featured in-depth stories on the </w:t>
      </w:r>
      <w:proofErr w:type="spellStart"/>
      <w:r>
        <w:rPr>
          <w:rFonts w:ascii="Calibri" w:eastAsia="Calibri" w:hAnsi="Calibri" w:cs="Calibri"/>
          <w:sz w:val="20"/>
          <w:szCs w:val="20"/>
        </w:rPr>
        <w:t>Techceleration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event, startup showcases, incubator signings, and local ecosystem growth.</w:t>
      </w:r>
    </w:p>
    <w:p w:rsidR="00F30EB3" w:rsidRDefault="00380CC0">
      <w:pPr>
        <w:numPr>
          <w:ilvl w:val="0"/>
          <w:numId w:val="5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Additionally, the event was covered extensively by </w:t>
      </w:r>
      <w:r>
        <w:rPr>
          <w:rFonts w:ascii="Calibri" w:eastAsia="Calibri" w:hAnsi="Calibri" w:cs="Calibri"/>
          <w:b/>
          <w:sz w:val="20"/>
          <w:szCs w:val="20"/>
        </w:rPr>
        <w:t xml:space="preserve">DD </w:t>
      </w:r>
      <w:proofErr w:type="spellStart"/>
      <w:r>
        <w:rPr>
          <w:rFonts w:ascii="Calibri" w:eastAsia="Calibri" w:hAnsi="Calibri" w:cs="Calibri"/>
          <w:b/>
          <w:sz w:val="20"/>
          <w:szCs w:val="20"/>
        </w:rPr>
        <w:t>Chandana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. </w:t>
      </w:r>
    </w:p>
    <w:p w:rsidR="00F30EB3" w:rsidRDefault="00380CC0">
      <w:pPr>
        <w:spacing w:before="260" w:after="2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Object</w:t>
      </w:r>
      <w:r>
        <w:rPr>
          <w:rFonts w:ascii="Calibri" w:eastAsia="Calibri" w:hAnsi="Calibri" w:cs="Calibri"/>
          <w:b/>
          <w:sz w:val="20"/>
          <w:szCs w:val="20"/>
        </w:rPr>
        <w:t>ive:</w:t>
      </w:r>
    </w:p>
    <w:p w:rsidR="00F30EB3" w:rsidRDefault="00380CC0">
      <w:pPr>
        <w:numPr>
          <w:ilvl w:val="0"/>
          <w:numId w:val="4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Deepening </w:t>
      </w:r>
      <w:proofErr w:type="spellStart"/>
      <w:r>
        <w:rPr>
          <w:rFonts w:ascii="Calibri" w:eastAsia="Calibri" w:hAnsi="Calibri" w:cs="Calibri"/>
          <w:sz w:val="20"/>
          <w:szCs w:val="20"/>
        </w:rPr>
        <w:t>Belagavi’s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positioning as North Karnataka’s innovation and manufacturing hub</w:t>
      </w:r>
    </w:p>
    <w:p w:rsidR="00F30EB3" w:rsidRDefault="00380CC0">
      <w:pPr>
        <w:numPr>
          <w:ilvl w:val="0"/>
          <w:numId w:val="4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Highlighting robust ecosystem growth, enabling startups, attracting investments, and creating quality jobs</w:t>
      </w:r>
    </w:p>
    <w:p w:rsidR="00F30EB3" w:rsidRDefault="00380CC0">
      <w:pPr>
        <w:numPr>
          <w:ilvl w:val="0"/>
          <w:numId w:val="4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Showcasing collaborative industry–academia efforts and incubation infrastructure growth</w:t>
      </w:r>
    </w:p>
    <w:p w:rsidR="00F30EB3" w:rsidRDefault="00380CC0">
      <w:pPr>
        <w:numPr>
          <w:ilvl w:val="0"/>
          <w:numId w:val="4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Setting a trajectory aligned with Karnataka’s economic vision through 2047 and India@100 ambitions</w:t>
      </w:r>
    </w:p>
    <w:p w:rsidR="00F30EB3" w:rsidRDefault="00380CC0">
      <w:pPr>
        <w:spacing w:before="260" w:after="240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Pre-event activities:</w:t>
      </w:r>
    </w:p>
    <w:p w:rsidR="00F30EB3" w:rsidRDefault="00380CC0">
      <w:pPr>
        <w:numPr>
          <w:ilvl w:val="0"/>
          <w:numId w:val="2"/>
        </w:numPr>
        <w:spacing w:before="2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Preparation and dissemination of the </w:t>
      </w:r>
      <w:r>
        <w:rPr>
          <w:rFonts w:ascii="Calibri" w:eastAsia="Calibri" w:hAnsi="Calibri" w:cs="Calibri"/>
          <w:b/>
          <w:sz w:val="20"/>
          <w:szCs w:val="20"/>
        </w:rPr>
        <w:t>announcem</w:t>
      </w:r>
      <w:r>
        <w:rPr>
          <w:rFonts w:ascii="Calibri" w:eastAsia="Calibri" w:hAnsi="Calibri" w:cs="Calibri"/>
          <w:b/>
          <w:sz w:val="20"/>
          <w:szCs w:val="20"/>
        </w:rPr>
        <w:t>ent press release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F30EB3" w:rsidRDefault="00380CC0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Pre-event planning and end-to-end coordination with KDEM</w:t>
      </w:r>
    </w:p>
    <w:p w:rsidR="00F30EB3" w:rsidRDefault="00380CC0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4"/>
          <w:szCs w:val="14"/>
        </w:rPr>
        <w:lastRenderedPageBreak/>
        <w:t xml:space="preserve"> </w:t>
      </w:r>
      <w:r>
        <w:rPr>
          <w:rFonts w:ascii="Calibri" w:eastAsia="Calibri" w:hAnsi="Calibri" w:cs="Calibri"/>
          <w:b/>
          <w:sz w:val="20"/>
          <w:szCs w:val="20"/>
        </w:rPr>
        <w:t>Coordinating on target media list</w:t>
      </w:r>
      <w:r>
        <w:rPr>
          <w:rFonts w:ascii="Calibri" w:eastAsia="Calibri" w:hAnsi="Calibri" w:cs="Calibri"/>
          <w:sz w:val="20"/>
          <w:szCs w:val="20"/>
        </w:rPr>
        <w:t xml:space="preserve"> for national, regional, and vernacular outreach.</w:t>
      </w:r>
    </w:p>
    <w:p w:rsidR="00F30EB3" w:rsidRDefault="00380CC0">
      <w:pPr>
        <w:numPr>
          <w:ilvl w:val="0"/>
          <w:numId w:val="2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Preparation and dissemination of the </w:t>
      </w:r>
      <w:r>
        <w:rPr>
          <w:rFonts w:ascii="Calibri" w:eastAsia="Calibri" w:hAnsi="Calibri" w:cs="Calibri"/>
          <w:b/>
          <w:sz w:val="20"/>
          <w:szCs w:val="20"/>
        </w:rPr>
        <w:t>media invite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F30EB3" w:rsidRDefault="00380CC0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Proactive media rounds conducted for event </w:t>
      </w:r>
      <w:r>
        <w:rPr>
          <w:rFonts w:ascii="Calibri" w:eastAsia="Calibri" w:hAnsi="Calibri" w:cs="Calibri"/>
          <w:sz w:val="20"/>
          <w:szCs w:val="20"/>
        </w:rPr>
        <w:t xml:space="preserve">participation and create awareness on </w:t>
      </w:r>
      <w:proofErr w:type="spellStart"/>
      <w:r>
        <w:rPr>
          <w:rFonts w:ascii="Calibri" w:eastAsia="Calibri" w:hAnsi="Calibri" w:cs="Calibri"/>
          <w:sz w:val="20"/>
          <w:szCs w:val="20"/>
        </w:rPr>
        <w:t>Techceleration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2025.</w:t>
      </w:r>
    </w:p>
    <w:p w:rsidR="00F30EB3" w:rsidRDefault="00380CC0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Securing necessary approvals for the </w:t>
      </w:r>
      <w:r>
        <w:rPr>
          <w:rFonts w:ascii="Calibri" w:eastAsia="Calibri" w:hAnsi="Calibri" w:cs="Calibri"/>
          <w:b/>
          <w:sz w:val="20"/>
          <w:szCs w:val="20"/>
        </w:rPr>
        <w:t xml:space="preserve">event press release, </w:t>
      </w:r>
      <w:r>
        <w:rPr>
          <w:rFonts w:ascii="Calibri" w:eastAsia="Calibri" w:hAnsi="Calibri" w:cs="Calibri"/>
          <w:sz w:val="20"/>
          <w:szCs w:val="20"/>
        </w:rPr>
        <w:t>and</w:t>
      </w:r>
      <w:r>
        <w:rPr>
          <w:rFonts w:ascii="Calibri" w:eastAsia="Calibri" w:hAnsi="Calibri" w:cs="Calibri"/>
          <w:b/>
          <w:sz w:val="20"/>
          <w:szCs w:val="20"/>
        </w:rPr>
        <w:t xml:space="preserve"> invite content</w:t>
      </w:r>
    </w:p>
    <w:p w:rsidR="00F30EB3" w:rsidRDefault="00380CC0">
      <w:pPr>
        <w:spacing w:before="260" w:after="240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Event activities:</w:t>
      </w:r>
    </w:p>
    <w:p w:rsidR="00F30EB3" w:rsidRDefault="00380CC0">
      <w:pPr>
        <w:numPr>
          <w:ilvl w:val="0"/>
          <w:numId w:val="3"/>
        </w:numPr>
        <w:spacing w:before="2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0"/>
          <w:szCs w:val="20"/>
        </w:rPr>
        <w:t>Media registration</w:t>
      </w:r>
      <w:r>
        <w:rPr>
          <w:rFonts w:ascii="Calibri" w:eastAsia="Calibri" w:hAnsi="Calibri" w:cs="Calibri"/>
          <w:sz w:val="20"/>
          <w:szCs w:val="20"/>
        </w:rPr>
        <w:t xml:space="preserve"> and welcome at the venue.</w:t>
      </w:r>
    </w:p>
    <w:p w:rsidR="00F30EB3" w:rsidRDefault="00380CC0">
      <w:pPr>
        <w:numPr>
          <w:ilvl w:val="0"/>
          <w:numId w:val="3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On-ground </w:t>
      </w:r>
      <w:r>
        <w:rPr>
          <w:rFonts w:ascii="Calibri" w:eastAsia="Calibri" w:hAnsi="Calibri" w:cs="Calibri"/>
          <w:b/>
          <w:sz w:val="20"/>
          <w:szCs w:val="20"/>
        </w:rPr>
        <w:t>media management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F30EB3" w:rsidRDefault="00380CC0">
      <w:pPr>
        <w:numPr>
          <w:ilvl w:val="0"/>
          <w:numId w:val="3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Press release dissemination </w:t>
      </w:r>
    </w:p>
    <w:p w:rsidR="00F30EB3" w:rsidRDefault="00380CC0">
      <w:pPr>
        <w:spacing w:before="260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Post-event activities:</w:t>
      </w:r>
    </w:p>
    <w:p w:rsidR="00F30EB3" w:rsidRDefault="00380CC0">
      <w:pPr>
        <w:numPr>
          <w:ilvl w:val="0"/>
          <w:numId w:val="1"/>
        </w:numPr>
        <w:spacing w:before="26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Dissemination of the </w:t>
      </w:r>
      <w:r>
        <w:rPr>
          <w:rFonts w:ascii="Calibri" w:eastAsia="Calibri" w:hAnsi="Calibri" w:cs="Calibri"/>
          <w:b/>
          <w:sz w:val="20"/>
          <w:szCs w:val="20"/>
        </w:rPr>
        <w:t>event press release</w:t>
      </w:r>
      <w:r>
        <w:rPr>
          <w:rFonts w:ascii="Calibri" w:eastAsia="Calibri" w:hAnsi="Calibri" w:cs="Calibri"/>
          <w:sz w:val="20"/>
          <w:szCs w:val="20"/>
        </w:rPr>
        <w:t xml:space="preserve"> with Photos along with the draft vision report. </w:t>
      </w:r>
    </w:p>
    <w:p w:rsidR="00F30EB3" w:rsidRDefault="00380CC0">
      <w:pPr>
        <w:numPr>
          <w:ilvl w:val="0"/>
          <w:numId w:val="1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Sharing </w:t>
      </w:r>
      <w:r>
        <w:rPr>
          <w:rFonts w:ascii="Calibri" w:eastAsia="Calibri" w:hAnsi="Calibri" w:cs="Calibri"/>
          <w:b/>
          <w:sz w:val="20"/>
          <w:szCs w:val="20"/>
        </w:rPr>
        <w:t>coverage updates in real time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F30EB3" w:rsidRDefault="00380CC0">
      <w:pPr>
        <w:numPr>
          <w:ilvl w:val="0"/>
          <w:numId w:val="1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Preparation of the </w:t>
      </w:r>
      <w:r>
        <w:rPr>
          <w:rFonts w:ascii="Calibri" w:eastAsia="Calibri" w:hAnsi="Calibri" w:cs="Calibri"/>
          <w:b/>
          <w:sz w:val="20"/>
          <w:szCs w:val="20"/>
        </w:rPr>
        <w:t>post-event media coverage report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F30EB3" w:rsidRDefault="00380CC0">
      <w:pPr>
        <w:numPr>
          <w:ilvl w:val="0"/>
          <w:numId w:val="1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Securing media interaction with regional and national media. </w:t>
      </w:r>
    </w:p>
    <w:p w:rsidR="00F30EB3" w:rsidRDefault="00380CC0">
      <w:pPr>
        <w:spacing w:before="260" w:after="240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Media Invite:</w:t>
      </w:r>
    </w:p>
    <w:p w:rsidR="00F30EB3" w:rsidRDefault="00380CC0">
      <w:pPr>
        <w:spacing w:before="260" w:after="240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noProof/>
          <w:sz w:val="20"/>
          <w:szCs w:val="20"/>
          <w:lang w:val="en-IN"/>
        </w:rPr>
        <w:drawing>
          <wp:inline distT="114300" distB="114300" distL="114300" distR="114300">
            <wp:extent cx="3490913" cy="4282881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0913" cy="42828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30EB3" w:rsidRDefault="00F30EB3">
      <w:pPr>
        <w:spacing w:before="260" w:after="240"/>
        <w:rPr>
          <w:rFonts w:ascii="Calibri" w:eastAsia="Calibri" w:hAnsi="Calibri" w:cs="Calibri"/>
          <w:b/>
          <w:sz w:val="20"/>
          <w:szCs w:val="20"/>
        </w:rPr>
      </w:pPr>
    </w:p>
    <w:p w:rsidR="00F30EB3" w:rsidRDefault="00F30EB3">
      <w:pPr>
        <w:spacing w:before="260"/>
        <w:ind w:left="20"/>
        <w:rPr>
          <w:rFonts w:ascii="Calibri" w:eastAsia="Calibri" w:hAnsi="Calibri" w:cs="Calibri"/>
          <w:b/>
          <w:sz w:val="20"/>
          <w:szCs w:val="20"/>
        </w:rPr>
      </w:pPr>
    </w:p>
    <w:p w:rsidR="00F30EB3" w:rsidRDefault="00380CC0">
      <w:pPr>
        <w:spacing w:before="260"/>
        <w:ind w:left="20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Details at a glance</w:t>
      </w:r>
    </w:p>
    <w:p w:rsidR="00F30EB3" w:rsidRDefault="00380CC0">
      <w:pPr>
        <w:spacing w:before="260"/>
        <w:ind w:left="20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 </w:t>
      </w:r>
    </w:p>
    <w:tbl>
      <w:tblPr>
        <w:tblStyle w:val="a1"/>
        <w:tblW w:w="9360" w:type="dxa"/>
        <w:tblInd w:w="-1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17"/>
        <w:gridCol w:w="5843"/>
      </w:tblGrid>
      <w:tr w:rsidR="00F30EB3">
        <w:trPr>
          <w:trHeight w:val="510"/>
        </w:trPr>
        <w:tc>
          <w:tcPr>
            <w:tcW w:w="35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Event:</w:t>
            </w:r>
          </w:p>
        </w:tc>
        <w:tc>
          <w:tcPr>
            <w:tcW w:w="584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The HDB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Techceleration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2025</w:t>
            </w:r>
          </w:p>
        </w:tc>
      </w:tr>
      <w:tr w:rsidR="00F30EB3">
        <w:trPr>
          <w:trHeight w:val="885"/>
        </w:trPr>
        <w:tc>
          <w:tcPr>
            <w:tcW w:w="351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Pr="004623AD" w:rsidRDefault="00380CC0" w:rsidP="004623AD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Venue: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Suvarna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Vidhana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Soudha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Belagavi</w:t>
            </w:r>
            <w:proofErr w:type="spellEnd"/>
          </w:p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F30EB3">
        <w:trPr>
          <w:trHeight w:val="405"/>
        </w:trPr>
        <w:tc>
          <w:tcPr>
            <w:tcW w:w="351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Time: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09:00 am onwards</w:t>
            </w:r>
          </w:p>
        </w:tc>
      </w:tr>
      <w:tr w:rsidR="00F30EB3">
        <w:trPr>
          <w:trHeight w:val="981"/>
        </w:trPr>
        <w:tc>
          <w:tcPr>
            <w:tcW w:w="351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Client represented by: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Venkatesh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Deshpande</w:t>
            </w:r>
          </w:p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F30EB3">
        <w:trPr>
          <w:trHeight w:val="885"/>
        </w:trPr>
        <w:tc>
          <w:tcPr>
            <w:tcW w:w="351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Consocia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represented by:</w:t>
            </w:r>
          </w:p>
        </w:tc>
        <w:tc>
          <w:tcPr>
            <w:tcW w:w="58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Tania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Mukhopadhyay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Karthik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Soorya</w:t>
            </w:r>
            <w:proofErr w:type="spellEnd"/>
          </w:p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</w:tbl>
    <w:p w:rsidR="00F30EB3" w:rsidRDefault="00380CC0">
      <w:pPr>
        <w:spacing w:before="240" w:after="2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</w:t>
      </w:r>
    </w:p>
    <w:p w:rsidR="00F30EB3" w:rsidRDefault="00F30EB3">
      <w:pPr>
        <w:spacing w:before="240" w:after="240"/>
        <w:rPr>
          <w:rFonts w:ascii="Calibri" w:eastAsia="Calibri" w:hAnsi="Calibri" w:cs="Calibri"/>
          <w:sz w:val="20"/>
          <w:szCs w:val="20"/>
        </w:rPr>
      </w:pPr>
    </w:p>
    <w:p w:rsidR="00F30EB3" w:rsidRDefault="00F30EB3">
      <w:pPr>
        <w:spacing w:before="240" w:after="240"/>
        <w:rPr>
          <w:rFonts w:ascii="Calibri" w:eastAsia="Calibri" w:hAnsi="Calibri" w:cs="Calibri"/>
          <w:sz w:val="20"/>
          <w:szCs w:val="20"/>
        </w:rPr>
      </w:pPr>
    </w:p>
    <w:p w:rsidR="00F30EB3" w:rsidRDefault="00F30EB3">
      <w:pPr>
        <w:spacing w:before="240" w:after="240"/>
        <w:rPr>
          <w:rFonts w:ascii="Calibri" w:eastAsia="Calibri" w:hAnsi="Calibri" w:cs="Calibri"/>
          <w:sz w:val="20"/>
          <w:szCs w:val="20"/>
        </w:rPr>
      </w:pPr>
    </w:p>
    <w:p w:rsidR="00F30EB3" w:rsidRDefault="00F30EB3">
      <w:pPr>
        <w:spacing w:before="240" w:after="240"/>
        <w:rPr>
          <w:rFonts w:ascii="Calibri" w:eastAsia="Calibri" w:hAnsi="Calibri" w:cs="Calibri"/>
          <w:sz w:val="20"/>
          <w:szCs w:val="20"/>
        </w:rPr>
      </w:pPr>
    </w:p>
    <w:p w:rsidR="00F30EB3" w:rsidRDefault="00F30EB3">
      <w:pPr>
        <w:spacing w:before="240" w:after="240"/>
        <w:rPr>
          <w:rFonts w:ascii="Calibri" w:eastAsia="Calibri" w:hAnsi="Calibri" w:cs="Calibri"/>
          <w:sz w:val="20"/>
          <w:szCs w:val="20"/>
        </w:rPr>
      </w:pPr>
    </w:p>
    <w:p w:rsidR="00F30EB3" w:rsidRDefault="00F30EB3">
      <w:pPr>
        <w:spacing w:before="240" w:after="240"/>
        <w:rPr>
          <w:rFonts w:ascii="Calibri" w:eastAsia="Calibri" w:hAnsi="Calibri" w:cs="Calibri"/>
          <w:sz w:val="20"/>
          <w:szCs w:val="20"/>
        </w:rPr>
      </w:pPr>
    </w:p>
    <w:p w:rsidR="00F30EB3" w:rsidRDefault="00F30EB3">
      <w:pPr>
        <w:spacing w:before="240" w:after="240"/>
        <w:rPr>
          <w:rFonts w:ascii="Calibri" w:eastAsia="Calibri" w:hAnsi="Calibri" w:cs="Calibri"/>
          <w:sz w:val="20"/>
          <w:szCs w:val="20"/>
        </w:rPr>
      </w:pPr>
    </w:p>
    <w:p w:rsidR="00F30EB3" w:rsidRDefault="00F30EB3">
      <w:pPr>
        <w:spacing w:before="240" w:after="240"/>
        <w:rPr>
          <w:rFonts w:ascii="Calibri" w:eastAsia="Calibri" w:hAnsi="Calibri" w:cs="Calibri"/>
          <w:sz w:val="20"/>
          <w:szCs w:val="20"/>
        </w:rPr>
      </w:pPr>
    </w:p>
    <w:p w:rsidR="004623AD" w:rsidRDefault="004623AD">
      <w:pPr>
        <w:spacing w:before="240" w:after="240"/>
        <w:rPr>
          <w:rFonts w:ascii="Calibri" w:eastAsia="Calibri" w:hAnsi="Calibri" w:cs="Calibri"/>
          <w:sz w:val="20"/>
          <w:szCs w:val="20"/>
        </w:rPr>
      </w:pPr>
    </w:p>
    <w:p w:rsidR="00F30EB3" w:rsidRDefault="00380CC0">
      <w:pPr>
        <w:spacing w:before="240" w:after="2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  <w:u w:val="single"/>
        </w:rPr>
        <w:lastRenderedPageBreak/>
        <w:t>Pictures from the Event</w:t>
      </w:r>
    </w:p>
    <w:p w:rsidR="00F30EB3" w:rsidRDefault="00380CC0">
      <w:pPr>
        <w:spacing w:before="240" w:after="240"/>
        <w:rPr>
          <w:rFonts w:ascii="Calibri" w:eastAsia="Calibri" w:hAnsi="Calibri" w:cs="Calibri"/>
          <w:b/>
          <w:sz w:val="20"/>
          <w:szCs w:val="20"/>
          <w:u w:val="single"/>
        </w:rPr>
      </w:pPr>
      <w:r>
        <w:rPr>
          <w:rFonts w:ascii="Calibri" w:eastAsia="Calibri" w:hAnsi="Calibri" w:cs="Calibri"/>
          <w:b/>
          <w:sz w:val="20"/>
          <w:szCs w:val="20"/>
          <w:u w:val="single"/>
        </w:rPr>
        <w:t xml:space="preserve"> </w:t>
      </w:r>
      <w:r>
        <w:rPr>
          <w:rFonts w:ascii="Calibri" w:eastAsia="Calibri" w:hAnsi="Calibri" w:cs="Calibri"/>
          <w:b/>
          <w:noProof/>
          <w:sz w:val="20"/>
          <w:szCs w:val="20"/>
          <w:u w:val="single"/>
          <w:lang w:val="en-IN"/>
        </w:rPr>
        <w:drawing>
          <wp:inline distT="114300" distB="114300" distL="114300" distR="114300">
            <wp:extent cx="5252901" cy="2688850"/>
            <wp:effectExtent l="0" t="0" r="0" b="0"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2901" cy="2688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30EB3" w:rsidRDefault="00380CC0">
      <w:pPr>
        <w:spacing w:before="240" w:after="240"/>
        <w:rPr>
          <w:rFonts w:ascii="Calibri" w:eastAsia="Calibri" w:hAnsi="Calibri" w:cs="Calibri"/>
          <w:b/>
          <w:sz w:val="20"/>
          <w:szCs w:val="20"/>
          <w:u w:val="single"/>
        </w:rPr>
      </w:pPr>
      <w:r>
        <w:rPr>
          <w:rFonts w:ascii="Calibri" w:eastAsia="Calibri" w:hAnsi="Calibri" w:cs="Calibri"/>
          <w:b/>
          <w:sz w:val="20"/>
          <w:szCs w:val="20"/>
          <w:u w:val="single"/>
        </w:rPr>
        <w:t xml:space="preserve"> </w:t>
      </w:r>
      <w:r>
        <w:rPr>
          <w:rFonts w:ascii="Calibri" w:eastAsia="Calibri" w:hAnsi="Calibri" w:cs="Calibri"/>
          <w:b/>
          <w:noProof/>
          <w:sz w:val="20"/>
          <w:szCs w:val="20"/>
          <w:u w:val="single"/>
          <w:lang w:val="en-IN"/>
        </w:rPr>
        <w:drawing>
          <wp:inline distT="114300" distB="114300" distL="114300" distR="114300">
            <wp:extent cx="5643426" cy="2886136"/>
            <wp:effectExtent l="0" t="0" r="0" b="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3426" cy="28861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30EB3" w:rsidRDefault="00380CC0">
      <w:pPr>
        <w:spacing w:before="240" w:after="240"/>
        <w:rPr>
          <w:rFonts w:ascii="Calibri" w:eastAsia="Calibri" w:hAnsi="Calibri" w:cs="Calibri"/>
          <w:b/>
          <w:sz w:val="20"/>
          <w:szCs w:val="20"/>
          <w:u w:val="single"/>
        </w:rPr>
      </w:pPr>
      <w:r>
        <w:rPr>
          <w:rFonts w:ascii="Calibri" w:eastAsia="Calibri" w:hAnsi="Calibri" w:cs="Calibri"/>
          <w:b/>
          <w:sz w:val="20"/>
          <w:szCs w:val="20"/>
          <w:u w:val="single"/>
        </w:rPr>
        <w:t xml:space="preserve"> </w:t>
      </w:r>
    </w:p>
    <w:p w:rsidR="00F30EB3" w:rsidRDefault="00F30EB3">
      <w:pPr>
        <w:spacing w:before="240" w:after="240"/>
        <w:rPr>
          <w:rFonts w:ascii="Calibri" w:eastAsia="Calibri" w:hAnsi="Calibri" w:cs="Calibri"/>
          <w:b/>
          <w:sz w:val="20"/>
          <w:szCs w:val="20"/>
          <w:u w:val="single"/>
        </w:rPr>
      </w:pPr>
    </w:p>
    <w:p w:rsidR="00F30EB3" w:rsidRDefault="00F30EB3">
      <w:pPr>
        <w:spacing w:before="240" w:after="240"/>
        <w:rPr>
          <w:rFonts w:ascii="Calibri" w:eastAsia="Calibri" w:hAnsi="Calibri" w:cs="Calibri"/>
          <w:b/>
          <w:sz w:val="20"/>
          <w:szCs w:val="20"/>
          <w:u w:val="single"/>
        </w:rPr>
      </w:pPr>
    </w:p>
    <w:p w:rsidR="00F30EB3" w:rsidRDefault="00F30EB3">
      <w:pPr>
        <w:spacing w:before="240" w:after="240"/>
        <w:rPr>
          <w:rFonts w:ascii="Calibri" w:eastAsia="Calibri" w:hAnsi="Calibri" w:cs="Calibri"/>
          <w:b/>
          <w:sz w:val="20"/>
          <w:szCs w:val="20"/>
          <w:u w:val="single"/>
        </w:rPr>
      </w:pPr>
    </w:p>
    <w:p w:rsidR="00F30EB3" w:rsidRDefault="00F30EB3">
      <w:pPr>
        <w:spacing w:before="240" w:after="240"/>
        <w:rPr>
          <w:rFonts w:ascii="Calibri" w:eastAsia="Calibri" w:hAnsi="Calibri" w:cs="Calibri"/>
          <w:b/>
          <w:sz w:val="20"/>
          <w:szCs w:val="20"/>
          <w:u w:val="single"/>
        </w:rPr>
      </w:pPr>
    </w:p>
    <w:p w:rsidR="00F30EB3" w:rsidRDefault="00F30EB3">
      <w:pPr>
        <w:spacing w:before="240" w:after="240"/>
        <w:rPr>
          <w:rFonts w:ascii="Calibri" w:eastAsia="Calibri" w:hAnsi="Calibri" w:cs="Calibri"/>
          <w:b/>
          <w:sz w:val="20"/>
          <w:szCs w:val="20"/>
          <w:u w:val="single"/>
        </w:rPr>
      </w:pPr>
    </w:p>
    <w:p w:rsidR="00F30EB3" w:rsidRDefault="00380CC0">
      <w:pPr>
        <w:spacing w:before="240" w:after="240"/>
        <w:rPr>
          <w:rFonts w:ascii="Calibri" w:eastAsia="Calibri" w:hAnsi="Calibri" w:cs="Calibri"/>
          <w:b/>
          <w:sz w:val="20"/>
          <w:szCs w:val="20"/>
          <w:u w:val="single"/>
        </w:rPr>
      </w:pPr>
      <w:r>
        <w:rPr>
          <w:rFonts w:ascii="Calibri" w:eastAsia="Calibri" w:hAnsi="Calibri" w:cs="Calibri"/>
          <w:b/>
          <w:sz w:val="20"/>
          <w:szCs w:val="20"/>
          <w:u w:val="single"/>
        </w:rPr>
        <w:lastRenderedPageBreak/>
        <w:t>Press Release Copy</w:t>
      </w:r>
    </w:p>
    <w:p w:rsidR="00F30EB3" w:rsidRDefault="00380CC0">
      <w:pPr>
        <w:spacing w:before="240" w:after="240"/>
        <w:rPr>
          <w:rFonts w:ascii="Calibri" w:eastAsia="Calibri" w:hAnsi="Calibri" w:cs="Calibri"/>
          <w:b/>
          <w:sz w:val="20"/>
          <w:szCs w:val="20"/>
          <w:u w:val="single"/>
        </w:rPr>
      </w:pPr>
      <w:r>
        <w:rPr>
          <w:rFonts w:ascii="Calibri" w:eastAsia="Calibri" w:hAnsi="Calibri" w:cs="Calibri"/>
          <w:b/>
          <w:noProof/>
          <w:sz w:val="20"/>
          <w:szCs w:val="20"/>
          <w:u w:val="single"/>
          <w:lang w:val="en-IN"/>
        </w:rPr>
        <w:drawing>
          <wp:inline distT="114300" distB="114300" distL="114300" distR="114300">
            <wp:extent cx="5943600" cy="3873500"/>
            <wp:effectExtent l="0" t="0" r="0" b="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30EB3" w:rsidRDefault="00380CC0">
      <w:pPr>
        <w:spacing w:before="240" w:after="240"/>
        <w:rPr>
          <w:rFonts w:ascii="Calibri" w:eastAsia="Calibri" w:hAnsi="Calibri" w:cs="Calibri"/>
          <w:b/>
          <w:sz w:val="20"/>
          <w:szCs w:val="20"/>
          <w:u w:val="single"/>
        </w:rPr>
      </w:pPr>
      <w:r>
        <w:rPr>
          <w:rFonts w:ascii="Calibri" w:eastAsia="Calibri" w:hAnsi="Calibri" w:cs="Calibri"/>
          <w:b/>
          <w:noProof/>
          <w:sz w:val="20"/>
          <w:szCs w:val="20"/>
          <w:u w:val="single"/>
          <w:lang w:val="en-IN"/>
        </w:rPr>
        <w:drawing>
          <wp:inline distT="114300" distB="114300" distL="114300" distR="114300">
            <wp:extent cx="5943600" cy="3395663"/>
            <wp:effectExtent l="0" t="0" r="0" b="0"/>
            <wp:docPr id="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56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A788D" w:rsidRDefault="00DA788D">
      <w:pPr>
        <w:spacing w:before="240" w:after="240"/>
        <w:rPr>
          <w:rFonts w:ascii="Calibri" w:eastAsia="Calibri" w:hAnsi="Calibri" w:cs="Calibri"/>
          <w:b/>
          <w:sz w:val="20"/>
          <w:szCs w:val="20"/>
          <w:u w:val="single"/>
        </w:rPr>
      </w:pPr>
    </w:p>
    <w:p w:rsidR="00F30EB3" w:rsidRDefault="00380CC0">
      <w:pPr>
        <w:spacing w:before="240" w:after="2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lastRenderedPageBreak/>
        <w:t>Coverage:</w:t>
      </w:r>
    </w:p>
    <w:tbl>
      <w:tblPr>
        <w:tblStyle w:val="a2"/>
        <w:tblW w:w="9359" w:type="dxa"/>
        <w:tblInd w:w="-1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64"/>
        <w:gridCol w:w="984"/>
        <w:gridCol w:w="223"/>
        <w:gridCol w:w="1372"/>
        <w:gridCol w:w="595"/>
        <w:gridCol w:w="1727"/>
        <w:gridCol w:w="1727"/>
        <w:gridCol w:w="612"/>
        <w:gridCol w:w="1355"/>
      </w:tblGrid>
      <w:tr w:rsidR="00F30EB3" w:rsidTr="004623AD">
        <w:trPr>
          <w:trHeight w:val="384"/>
        </w:trPr>
        <w:tc>
          <w:tcPr>
            <w:tcW w:w="9356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CCCCCC"/>
              <w:right w:val="single" w:sz="5" w:space="0" w:color="000000"/>
            </w:tcBorders>
            <w:shd w:val="clear" w:color="auto" w:fill="4A86E8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HDB TECHCELERATION 2025 -BELAGAVI</w:t>
            </w:r>
          </w:p>
        </w:tc>
      </w:tr>
      <w:tr w:rsidR="00F30EB3">
        <w:trPr>
          <w:trHeight w:val="405"/>
        </w:trPr>
        <w:tc>
          <w:tcPr>
            <w:tcW w:w="1970" w:type="dxa"/>
            <w:gridSpan w:val="3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Sr. No.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FFC00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Date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FFC00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Publication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FFC00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Headline + Link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FFC00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Type/page number</w:t>
            </w:r>
          </w:p>
        </w:tc>
      </w:tr>
      <w:tr w:rsidR="00F30EB3">
        <w:trPr>
          <w:trHeight w:val="405"/>
        </w:trPr>
        <w:tc>
          <w:tcPr>
            <w:tcW w:w="9356" w:type="dxa"/>
            <w:gridSpan w:val="9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000000"/>
            </w:tcBorders>
            <w:shd w:val="clear" w:color="auto" w:fill="4F81BD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HDB TECHCELERATION 2025 - HUBBALLI – ONLINE</w:t>
            </w:r>
          </w:p>
        </w:tc>
      </w:tr>
      <w:tr w:rsidR="00F30EB3" w:rsidTr="00CC0961">
        <w:trPr>
          <w:trHeight w:val="885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rd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August 2025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Times of India</w:t>
            </w:r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color w:val="1155CC"/>
                <w:sz w:val="20"/>
                <w:szCs w:val="20"/>
                <w:u w:val="single"/>
              </w:rPr>
            </w:pPr>
            <w:hyperlink r:id="rId14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MSMEs Urged to Adopt AI for Industrial Growth</w:t>
              </w:r>
            </w:hyperlink>
          </w:p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Online</w:t>
            </w:r>
          </w:p>
        </w:tc>
      </w:tr>
      <w:tr w:rsidR="00F30EB3" w:rsidTr="00CC0961">
        <w:trPr>
          <w:trHeight w:val="885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rd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August 2025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Deccan Herald</w:t>
            </w:r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color w:val="1155CC"/>
                <w:sz w:val="20"/>
                <w:szCs w:val="20"/>
                <w:u w:val="single"/>
              </w:rPr>
            </w:pPr>
            <w:hyperlink r:id="rId15" w:anchor="google_vignette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 xml:space="preserve">Karnataka IT/BT </w:t>
              </w:r>
              <w:proofErr w:type="spellStart"/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Dept</w:t>
              </w:r>
              <w:proofErr w:type="spellEnd"/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 xml:space="preserve"> announces 11 new business incubators</w:t>
              </w:r>
            </w:hyperlink>
          </w:p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Online</w:t>
            </w:r>
          </w:p>
        </w:tc>
      </w:tr>
      <w:tr w:rsidR="00F30EB3">
        <w:trPr>
          <w:trHeight w:val="405"/>
        </w:trPr>
        <w:tc>
          <w:tcPr>
            <w:tcW w:w="9356" w:type="dxa"/>
            <w:gridSpan w:val="9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000000"/>
            </w:tcBorders>
            <w:shd w:val="clear" w:color="auto" w:fill="4F81BD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HDB TECHCELERATION 2025 - HUBBALLI – REGIONAL - ONLINE</w:t>
            </w:r>
          </w:p>
        </w:tc>
      </w:tr>
      <w:tr w:rsidR="00F30EB3" w:rsidTr="00CC0961">
        <w:trPr>
          <w:trHeight w:val="1110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rd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August 2025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VijayaKarnataka</w:t>
            </w:r>
            <w:proofErr w:type="spellEnd"/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hyperlink r:id="rId16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 xml:space="preserve">Karnataka Digital Economy Mission: New Initiative to Drive Innovation and Growth in </w:t>
              </w:r>
              <w:proofErr w:type="spellStart"/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Belagavi</w:t>
              </w:r>
              <w:proofErr w:type="spellEnd"/>
            </w:hyperlink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Online</w:t>
            </w:r>
          </w:p>
        </w:tc>
      </w:tr>
      <w:tr w:rsidR="00F30EB3" w:rsidTr="00CC0961">
        <w:trPr>
          <w:trHeight w:val="1110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26th August 2025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AIN Kannada </w:t>
            </w:r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hyperlink r:id="rId17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KDEM will play a key role in driving the state’s digital economy: B.V. Naidu</w:t>
              </w:r>
            </w:hyperlink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Online </w:t>
            </w:r>
          </w:p>
        </w:tc>
      </w:tr>
      <w:tr w:rsidR="00F30EB3">
        <w:trPr>
          <w:trHeight w:val="405"/>
        </w:trPr>
        <w:tc>
          <w:tcPr>
            <w:tcW w:w="9356" w:type="dxa"/>
            <w:gridSpan w:val="9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000000"/>
            </w:tcBorders>
            <w:shd w:val="clear" w:color="auto" w:fill="4F81BD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HDB TECHCELERATION 2025 - REGIONAL - BELAGAVI - PRINT - ENGLISH</w:t>
            </w:r>
          </w:p>
        </w:tc>
      </w:tr>
      <w:tr w:rsidR="00F30EB3" w:rsidTr="00CC0961">
        <w:trPr>
          <w:trHeight w:val="810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August 2025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The News Indian Express(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Belagavi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Edition)</w:t>
            </w:r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KDEM pushes for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Belagavi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as digital innovation hub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</w:tr>
      <w:tr w:rsidR="00F30EB3" w:rsidTr="00CC0961">
        <w:trPr>
          <w:trHeight w:val="810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August 2025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Times of India(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Hubballi,Dharwad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Belagavi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Edition)</w:t>
            </w:r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MSMES urged to adopt AI for growth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</w:tr>
      <w:tr w:rsidR="00F30EB3">
        <w:trPr>
          <w:trHeight w:val="405"/>
        </w:trPr>
        <w:tc>
          <w:tcPr>
            <w:tcW w:w="9356" w:type="dxa"/>
            <w:gridSpan w:val="9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000000"/>
            </w:tcBorders>
            <w:shd w:val="clear" w:color="auto" w:fill="3C78D8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hd w:val="clear" w:color="auto" w:fill="4F81BD"/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HDB TECHCELERATION 2025 – ONLINE</w:t>
            </w:r>
          </w:p>
        </w:tc>
      </w:tr>
      <w:tr w:rsidR="00F30EB3" w:rsidTr="00CC0961">
        <w:trPr>
          <w:trHeight w:val="831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Sr. No.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Date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Publication</w:t>
            </w:r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Headline + Link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Type/page number</w:t>
            </w:r>
          </w:p>
        </w:tc>
      </w:tr>
      <w:tr w:rsidR="00F30EB3" w:rsidTr="00CC0961">
        <w:trPr>
          <w:trHeight w:val="1110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August 2025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Express Computer</w:t>
            </w:r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color w:val="1155CC"/>
                <w:sz w:val="20"/>
                <w:szCs w:val="20"/>
                <w:u w:val="single"/>
              </w:rPr>
            </w:pPr>
            <w:hyperlink r:id="rId18">
              <w:proofErr w:type="spellStart"/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Techceleration</w:t>
              </w:r>
              <w:proofErr w:type="spellEnd"/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 xml:space="preserve"> 2025 unveils draft HDB cluster vision with ₹1,000+ Cr investm</w:t>
              </w:r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ent framework and roadmap to 2,500 startups</w:t>
              </w:r>
            </w:hyperlink>
          </w:p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Online</w:t>
            </w:r>
          </w:p>
        </w:tc>
      </w:tr>
      <w:tr w:rsidR="00F30EB3" w:rsidTr="00CC0961">
        <w:trPr>
          <w:trHeight w:val="1110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August 2025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 Quest</w:t>
            </w:r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hyperlink r:id="rId19">
              <w:proofErr w:type="spellStart"/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Techceleration</w:t>
              </w:r>
              <w:proofErr w:type="spellEnd"/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 xml:space="preserve"> 2025 unveils draft HDB Cluster Vision with ₹1,000+ </w:t>
              </w:r>
              <w:proofErr w:type="spellStart"/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cr</w:t>
              </w:r>
              <w:proofErr w:type="spellEnd"/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 xml:space="preserve"> investment and roadmap to 2,500 startups</w:t>
              </w:r>
            </w:hyperlink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Online</w:t>
            </w:r>
          </w:p>
        </w:tc>
      </w:tr>
      <w:tr w:rsidR="00F30EB3" w:rsidTr="00CC0961">
        <w:trPr>
          <w:trHeight w:val="1110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August 2025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CXO Today</w:t>
            </w:r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hyperlink r:id="rId20">
              <w:proofErr w:type="spellStart"/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Techceleration</w:t>
              </w:r>
              <w:proofErr w:type="spellEnd"/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 xml:space="preserve"> 2025 Unveils Draft HDB Cluster Vision with ₹1,000+ Cr Investmen</w:t>
              </w:r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t Framework and Roadmap to 2,500 Startups</w:t>
              </w:r>
            </w:hyperlink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Online</w:t>
            </w:r>
          </w:p>
        </w:tc>
      </w:tr>
      <w:tr w:rsidR="00F30EB3" w:rsidTr="00CC0961">
        <w:trPr>
          <w:trHeight w:val="810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FFFFFF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FFFFFF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rd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August 2025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FFFFFF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Daily Hunt</w:t>
            </w:r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FFFFFF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color w:val="1155CC"/>
                <w:sz w:val="20"/>
                <w:szCs w:val="20"/>
                <w:u w:val="single"/>
              </w:rPr>
            </w:pPr>
            <w:hyperlink r:id="rId21"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 xml:space="preserve">Karnataka IT/BT </w:t>
              </w:r>
              <w:proofErr w:type="spellStart"/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>Dept</w:t>
              </w:r>
              <w:proofErr w:type="spellEnd"/>
              <w:r>
                <w:rPr>
                  <w:rFonts w:ascii="Calibri" w:eastAsia="Calibri" w:hAnsi="Calibri" w:cs="Calibri"/>
                  <w:color w:val="1155CC"/>
                  <w:sz w:val="20"/>
                  <w:szCs w:val="20"/>
                  <w:u w:val="single"/>
                </w:rPr>
                <w:t xml:space="preserve"> announces 11 new business incubators</w:t>
              </w:r>
            </w:hyperlink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FFFFFF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Online</w:t>
            </w:r>
          </w:p>
        </w:tc>
      </w:tr>
      <w:tr w:rsidR="00F30EB3">
        <w:trPr>
          <w:trHeight w:val="550"/>
        </w:trPr>
        <w:tc>
          <w:tcPr>
            <w:tcW w:w="9356" w:type="dxa"/>
            <w:gridSpan w:val="9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4A86E8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F30EB3" w:rsidRDefault="00380CC0">
            <w:pPr>
              <w:shd w:val="clear" w:color="auto" w:fill="4F81BD"/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 xml:space="preserve">HDB TECHCELERATION 2025 - </w:t>
            </w: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REGIONAL - BELAGAVI - PRINT</w:t>
            </w:r>
          </w:p>
        </w:tc>
      </w:tr>
      <w:tr w:rsidR="00F30EB3">
        <w:trPr>
          <w:trHeight w:val="816"/>
        </w:trPr>
        <w:tc>
          <w:tcPr>
            <w:tcW w:w="763" w:type="dxa"/>
            <w:tcBorders>
              <w:top w:val="single" w:sz="5" w:space="0" w:color="FFFFFF"/>
              <w:left w:val="single" w:sz="5" w:space="0" w:color="000000"/>
              <w:bottom w:val="single" w:sz="5" w:space="0" w:color="CCCCCC"/>
              <w:right w:val="single" w:sz="5" w:space="0" w:color="CCCCCC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Sr. No.</w:t>
            </w:r>
          </w:p>
        </w:tc>
        <w:tc>
          <w:tcPr>
            <w:tcW w:w="984" w:type="dxa"/>
            <w:tcBorders>
              <w:top w:val="single" w:sz="5" w:space="0" w:color="FFFFFF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Date</w:t>
            </w:r>
          </w:p>
        </w:tc>
        <w:tc>
          <w:tcPr>
            <w:tcW w:w="1595" w:type="dxa"/>
            <w:gridSpan w:val="2"/>
            <w:tcBorders>
              <w:top w:val="single" w:sz="5" w:space="0" w:color="FFFFFF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Publication</w:t>
            </w:r>
          </w:p>
        </w:tc>
        <w:tc>
          <w:tcPr>
            <w:tcW w:w="4659" w:type="dxa"/>
            <w:gridSpan w:val="4"/>
            <w:tcBorders>
              <w:top w:val="single" w:sz="5" w:space="0" w:color="FFFFFF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Headline + Link</w:t>
            </w:r>
          </w:p>
        </w:tc>
        <w:tc>
          <w:tcPr>
            <w:tcW w:w="1355" w:type="dxa"/>
            <w:tcBorders>
              <w:top w:val="single" w:sz="5" w:space="0" w:color="FFFFFF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FFC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Type/page number</w:t>
            </w:r>
          </w:p>
        </w:tc>
      </w:tr>
      <w:tr w:rsidR="00F30EB3">
        <w:trPr>
          <w:trHeight w:val="810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August 2025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Vijayakarnataka</w:t>
            </w:r>
            <w:proofErr w:type="spellEnd"/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Hubballi-Dharwad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Belagavi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Techceleration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</w:tr>
      <w:tr w:rsidR="00F30EB3">
        <w:trPr>
          <w:trHeight w:val="810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August 2025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Hosadiganta</w:t>
            </w:r>
            <w:proofErr w:type="spellEnd"/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Hubballi-Dharwad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Belagavi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Techceleration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</w:t>
            </w:r>
          </w:p>
        </w:tc>
      </w:tr>
      <w:tr w:rsidR="00F30EB3">
        <w:trPr>
          <w:trHeight w:val="810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August 2025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Udayavani</w:t>
            </w:r>
            <w:proofErr w:type="spellEnd"/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All Cooperation for new invention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</w:tr>
      <w:tr w:rsidR="00F30EB3">
        <w:trPr>
          <w:trHeight w:val="810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August 2025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Bharatha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Vaibhava</w:t>
            </w:r>
            <w:proofErr w:type="spellEnd"/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Hubballi-Dharwad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Belagavi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Techceleration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</w:tr>
      <w:tr w:rsidR="00F30EB3">
        <w:trPr>
          <w:trHeight w:val="810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August 2025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Hasirukranti</w:t>
            </w:r>
            <w:proofErr w:type="spellEnd"/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Hubballi-Dharwad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Belagavi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Techceleration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</w:tr>
      <w:tr w:rsidR="00F30EB3">
        <w:trPr>
          <w:trHeight w:val="810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August 2025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Moodana</w:t>
            </w:r>
            <w:proofErr w:type="spellEnd"/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Hubballi-Dharwad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Belagavi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Techceleration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</w:tr>
      <w:tr w:rsidR="00F30EB3">
        <w:trPr>
          <w:trHeight w:val="810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August 2025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Samyukta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karnataka</w:t>
            </w:r>
            <w:proofErr w:type="spellEnd"/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Hubballi-Dharwad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Belagavi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Techceleration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</w:tr>
      <w:tr w:rsidR="00F30EB3">
        <w:trPr>
          <w:trHeight w:val="810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August 2025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Belagavi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Varadi</w:t>
            </w:r>
            <w:proofErr w:type="spellEnd"/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Hubballi-Dharwad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Belagavi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Techceleration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</w:tr>
      <w:tr w:rsidR="00F30EB3">
        <w:trPr>
          <w:trHeight w:val="810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August 2025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Sakshiprabha</w:t>
            </w:r>
            <w:proofErr w:type="spellEnd"/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Hubballi-Dharwad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Belagavi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Techceleration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</w:tr>
      <w:tr w:rsidR="00F30EB3">
        <w:trPr>
          <w:trHeight w:val="810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August 2025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HalliyaSandesha</w:t>
            </w:r>
            <w:proofErr w:type="spellEnd"/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Hubballi-Dharwad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Belagavi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Techceleration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</w:tr>
      <w:tr w:rsidR="00F30EB3">
        <w:trPr>
          <w:trHeight w:val="810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August 2025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Janajeevala</w:t>
            </w:r>
            <w:proofErr w:type="spellEnd"/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Hubballi-Dharwad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Belagavi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Techceleration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CCCCCC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</w:tr>
      <w:tr w:rsidR="00F30EB3" w:rsidTr="00CC0961">
        <w:trPr>
          <w:trHeight w:val="810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000000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</w:t>
            </w:r>
            <w:r>
              <w:rPr>
                <w:rFonts w:ascii="Calibri" w:eastAsia="Calibri" w:hAnsi="Calibri" w:cs="Calibri"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August 2025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Nadoja</w:t>
            </w:r>
            <w:proofErr w:type="spellEnd"/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000000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Hubballi-Dharwad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Belagavi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Techceleration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</w:tr>
      <w:tr w:rsidR="00F30EB3">
        <w:trPr>
          <w:trHeight w:val="610"/>
        </w:trPr>
        <w:tc>
          <w:tcPr>
            <w:tcW w:w="9356" w:type="dxa"/>
            <w:gridSpan w:val="9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CCCCCC"/>
            </w:tcBorders>
            <w:shd w:val="clear" w:color="auto" w:fill="4F81B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HDB TECHCELERATION 2025 - REGIONAL - DHARWAD - PRIN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T</w:t>
            </w:r>
          </w:p>
        </w:tc>
      </w:tr>
      <w:tr w:rsidR="00F30EB3" w:rsidTr="00CC0961">
        <w:trPr>
          <w:trHeight w:val="1097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000000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24th August 2025 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Indu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Munjane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000000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Merriweather" w:eastAsia="Merriweather" w:hAnsi="Merriweather" w:cs="Merriweather"/>
                <w:sz w:val="18"/>
                <w:szCs w:val="18"/>
              </w:rPr>
              <w:t>Hubballi-Dharwad</w:t>
            </w:r>
            <w:proofErr w:type="spellEnd"/>
            <w:r>
              <w:rPr>
                <w:rFonts w:ascii="Merriweather" w:eastAsia="Merriweather" w:hAnsi="Merriweather" w:cs="Merriweathe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Merriweather" w:eastAsia="Merriweather" w:hAnsi="Merriweather" w:cs="Merriweather"/>
                <w:sz w:val="18"/>
                <w:szCs w:val="18"/>
              </w:rPr>
              <w:t>Belagavi</w:t>
            </w:r>
            <w:proofErr w:type="spellEnd"/>
            <w:r>
              <w:rPr>
                <w:rFonts w:ascii="Merriweather" w:eastAsia="Merriweather" w:hAnsi="Merriweather" w:cs="Merriweathe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Merriweather" w:eastAsia="Merriweather" w:hAnsi="Merriweather" w:cs="Merriweather"/>
                <w:sz w:val="18"/>
                <w:szCs w:val="18"/>
              </w:rPr>
              <w:t>Techceleration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</w:tr>
      <w:tr w:rsidR="00F30EB3" w:rsidTr="00CC0961">
        <w:trPr>
          <w:trHeight w:val="1592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000000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24th August 2025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Sanje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Madhyama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000000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Merriweather" w:eastAsia="Merriweather" w:hAnsi="Merriweather" w:cs="Merriweather"/>
                <w:sz w:val="18"/>
                <w:szCs w:val="18"/>
              </w:rPr>
              <w:t>Hubballi-Dharwad</w:t>
            </w:r>
            <w:proofErr w:type="spellEnd"/>
            <w:r>
              <w:rPr>
                <w:rFonts w:ascii="Merriweather" w:eastAsia="Merriweather" w:hAnsi="Merriweather" w:cs="Merriweathe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Merriweather" w:eastAsia="Merriweather" w:hAnsi="Merriweather" w:cs="Merriweather"/>
                <w:sz w:val="18"/>
                <w:szCs w:val="18"/>
              </w:rPr>
              <w:t>Belagavi</w:t>
            </w:r>
            <w:proofErr w:type="spellEnd"/>
            <w:r>
              <w:rPr>
                <w:rFonts w:ascii="Merriweather" w:eastAsia="Merriweather" w:hAnsi="Merriweather" w:cs="Merriweathe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Merriweather" w:eastAsia="Merriweather" w:hAnsi="Merriweather" w:cs="Merriweather"/>
                <w:sz w:val="18"/>
                <w:szCs w:val="18"/>
              </w:rPr>
              <w:t>Techceleration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</w:tr>
      <w:tr w:rsidR="00F30EB3">
        <w:trPr>
          <w:trHeight w:val="810"/>
        </w:trPr>
        <w:tc>
          <w:tcPr>
            <w:tcW w:w="9356" w:type="dxa"/>
            <w:gridSpan w:val="9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CCCCCC"/>
            </w:tcBorders>
            <w:shd w:val="clear" w:color="auto" w:fill="4F81B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HDB TECHCELERATION 2025 - REGIONAL - HUBBALLI - PRINT</w:t>
            </w:r>
          </w:p>
        </w:tc>
      </w:tr>
      <w:tr w:rsidR="00F30EB3" w:rsidTr="00CC0961">
        <w:trPr>
          <w:trHeight w:val="1187"/>
        </w:trPr>
        <w:tc>
          <w:tcPr>
            <w:tcW w:w="7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5" w:space="0" w:color="000000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24th August 2025 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Sanjedarpana</w:t>
            </w:r>
            <w:proofErr w:type="spellEnd"/>
          </w:p>
        </w:tc>
        <w:tc>
          <w:tcPr>
            <w:tcW w:w="4659" w:type="dxa"/>
            <w:gridSpan w:val="4"/>
            <w:tcBorders>
              <w:top w:val="nil"/>
              <w:left w:val="nil"/>
              <w:bottom w:val="single" w:sz="5" w:space="0" w:color="000000"/>
              <w:right w:val="single" w:sz="5" w:space="0" w:color="CCCCCC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Merriweather" w:eastAsia="Merriweather" w:hAnsi="Merriweather" w:cs="Merriweather"/>
                <w:sz w:val="18"/>
                <w:szCs w:val="18"/>
              </w:rPr>
              <w:t>Hubballi-Dharwad</w:t>
            </w:r>
            <w:proofErr w:type="spellEnd"/>
            <w:r>
              <w:rPr>
                <w:rFonts w:ascii="Merriweather" w:eastAsia="Merriweather" w:hAnsi="Merriweather" w:cs="Merriweathe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Merriweather" w:eastAsia="Merriweather" w:hAnsi="Merriweather" w:cs="Merriweather"/>
                <w:sz w:val="18"/>
                <w:szCs w:val="18"/>
              </w:rPr>
              <w:t>Belagavi</w:t>
            </w:r>
            <w:proofErr w:type="spellEnd"/>
            <w:r>
              <w:rPr>
                <w:rFonts w:ascii="Merriweather" w:eastAsia="Merriweather" w:hAnsi="Merriweather" w:cs="Merriweather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Merriweather" w:eastAsia="Merriweather" w:hAnsi="Merriweather" w:cs="Merriweather"/>
                <w:sz w:val="18"/>
                <w:szCs w:val="18"/>
              </w:rPr>
              <w:t>Techceleration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30EB3" w:rsidRDefault="00380CC0">
            <w:pPr>
              <w:spacing w:before="240" w:after="240"/>
              <w:ind w:lef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</w:tr>
      <w:tr w:rsidR="00F30EB3">
        <w:trPr>
          <w:trHeight w:val="200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0EB3" w:rsidRDefault="00F30EB3">
            <w:pPr>
              <w:ind w:left="100"/>
              <w:rPr>
                <w:rFonts w:ascii="Calibri" w:eastAsia="Calibri" w:hAnsi="Calibri" w:cs="Calibri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0EB3" w:rsidRDefault="00F30EB3">
            <w:pPr>
              <w:ind w:left="100"/>
              <w:rPr>
                <w:rFonts w:ascii="Calibri" w:eastAsia="Calibri" w:hAnsi="Calibri" w:cs="Calibri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0EB3" w:rsidRDefault="00F30EB3">
            <w:pPr>
              <w:ind w:left="100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0EB3" w:rsidRDefault="00F30EB3">
            <w:pPr>
              <w:ind w:left="100"/>
              <w:rPr>
                <w:rFonts w:ascii="Calibri" w:eastAsia="Calibri" w:hAnsi="Calibri" w:cs="Calibri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0EB3" w:rsidRDefault="00F30EB3">
            <w:pPr>
              <w:ind w:left="100"/>
              <w:rPr>
                <w:rFonts w:ascii="Calibri" w:eastAsia="Calibri" w:hAnsi="Calibri" w:cs="Calibri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0EB3" w:rsidRDefault="00F30EB3">
            <w:pPr>
              <w:ind w:left="100"/>
              <w:rPr>
                <w:rFonts w:ascii="Calibri" w:eastAsia="Calibri" w:hAnsi="Calibri" w:cs="Calibri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0EB3" w:rsidRDefault="00F30EB3">
            <w:pPr>
              <w:ind w:left="100"/>
              <w:rPr>
                <w:rFonts w:ascii="Calibri" w:eastAsia="Calibri" w:hAnsi="Calibri" w:cs="Calibri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0EB3" w:rsidRDefault="00F30EB3">
            <w:pPr>
              <w:ind w:left="100"/>
              <w:rPr>
                <w:rFonts w:ascii="Calibri" w:eastAsia="Calibri" w:hAnsi="Calibri" w:cs="Calibri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30EB3" w:rsidRDefault="00F30EB3">
            <w:pPr>
              <w:ind w:left="100"/>
              <w:rPr>
                <w:rFonts w:ascii="Calibri" w:eastAsia="Calibri" w:hAnsi="Calibri" w:cs="Calibri"/>
              </w:rPr>
            </w:pPr>
          </w:p>
        </w:tc>
      </w:tr>
    </w:tbl>
    <w:p w:rsidR="00F30EB3" w:rsidRDefault="00F30EB3">
      <w:pPr>
        <w:spacing w:before="240" w:after="240"/>
        <w:rPr>
          <w:rFonts w:ascii="Calibri" w:eastAsia="Calibri" w:hAnsi="Calibri" w:cs="Calibri"/>
          <w:sz w:val="20"/>
          <w:szCs w:val="20"/>
        </w:rPr>
      </w:pPr>
    </w:p>
    <w:p w:rsidR="00F30EB3" w:rsidRDefault="00380CC0">
      <w:pPr>
        <w:spacing w:before="240" w:after="2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</w:t>
      </w:r>
    </w:p>
    <w:p w:rsidR="00F30EB3" w:rsidRDefault="00380CC0">
      <w:pPr>
        <w:spacing w:before="240" w:after="2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</w:t>
      </w:r>
    </w:p>
    <w:p w:rsidR="00F30EB3" w:rsidRDefault="00380CC0">
      <w:pPr>
        <w:spacing w:before="240" w:after="24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*****</w:t>
      </w:r>
    </w:p>
    <w:p w:rsidR="00F30EB3" w:rsidRDefault="00F30EB3">
      <w:pPr>
        <w:rPr>
          <w:rFonts w:ascii="Calibri" w:eastAsia="Calibri" w:hAnsi="Calibri" w:cs="Calibri"/>
        </w:rPr>
      </w:pPr>
    </w:p>
    <w:sectPr w:rsidR="00F30EB3">
      <w:headerReference w:type="default" r:id="rId2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CC0" w:rsidRDefault="00380CC0">
      <w:pPr>
        <w:spacing w:line="240" w:lineRule="auto"/>
      </w:pPr>
      <w:r>
        <w:separator/>
      </w:r>
    </w:p>
  </w:endnote>
  <w:endnote w:type="continuationSeparator" w:id="0">
    <w:p w:rsidR="00380CC0" w:rsidRDefault="00380C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CC0" w:rsidRDefault="00380CC0">
      <w:pPr>
        <w:spacing w:line="240" w:lineRule="auto"/>
      </w:pPr>
      <w:r>
        <w:separator/>
      </w:r>
    </w:p>
  </w:footnote>
  <w:footnote w:type="continuationSeparator" w:id="0">
    <w:p w:rsidR="00380CC0" w:rsidRDefault="00380C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EB3" w:rsidRDefault="00F30EB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BA7D93"/>
    <w:multiLevelType w:val="multilevel"/>
    <w:tmpl w:val="64C2F1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DA30639"/>
    <w:multiLevelType w:val="multilevel"/>
    <w:tmpl w:val="AC886E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65105BE1"/>
    <w:multiLevelType w:val="multilevel"/>
    <w:tmpl w:val="06483C3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6F211CE2"/>
    <w:multiLevelType w:val="multilevel"/>
    <w:tmpl w:val="A77CCF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732A5A67"/>
    <w:multiLevelType w:val="multilevel"/>
    <w:tmpl w:val="DF6EFB7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7E5856C3"/>
    <w:multiLevelType w:val="multilevel"/>
    <w:tmpl w:val="925A1944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EB3"/>
    <w:rsid w:val="00380CC0"/>
    <w:rsid w:val="004623AD"/>
    <w:rsid w:val="007736AE"/>
    <w:rsid w:val="00A834BB"/>
    <w:rsid w:val="00CC0961"/>
    <w:rsid w:val="00DA788D"/>
    <w:rsid w:val="00F3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A0572F-C671-448D-A366-42D50E47E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CED7E7"/>
    </w:tc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CED7E7"/>
    </w:tc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CED7E7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www.expresscomputer.in/news/techceleration-2025-unveils-draft-hdb-cluster-vision-with-rs-1000-cr-investment-framework-and-roadmap-to-2500-startups/12729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dailyhunt.in/news/india/english/deccanherald-epaper-deccan/karnataka+it+bt+dept+announces+11+new+business+incubators-newsid-n677931374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ainkannada.com/kdem-will-contribute-to-the-states-digital-economy-b-v-naid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jaykarnataka.com/epaper/digital-achievement-kdem-to-foster-entrepreneurship-in-karnataka/articleshow/123470119.cms" TargetMode="External"/><Relationship Id="rId20" Type="http://schemas.openxmlformats.org/officeDocument/2006/relationships/hyperlink" Target="https://cxotoday.com/press-release/techceleration-2025-unveils-draft-hdb-cluster-vision-with-%E2%82%B91000-cr-investment-framework-and-roadmap-to-2500-startup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deccanherald.com/business/karnataka-itbt-dept-announces-11-new-business-incubators-3693441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https://www.dqindia.com/esdm/techceleration-2025-unveils-draft-hdb-cluster-vision-with-1000-cr-investment-and-roadmap-to-2500-startups-969346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imesofindia.indiatimes.com/city/hubballi/msmes-urged-to-adopt-ai-for-industrial-growth/articleshow/123459135.cms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1698</Words>
  <Characters>9683</Characters>
  <Application>Microsoft Office Word</Application>
  <DocSecurity>0</DocSecurity>
  <Lines>80</Lines>
  <Paragraphs>22</Paragraphs>
  <ScaleCrop>false</ScaleCrop>
  <Company/>
  <LinksUpToDate>false</LinksUpToDate>
  <CharactersWithSpaces>11359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Praveen Aggarwal</cp:lastModifiedBy>
  <cp:revision>6</cp:revision>
  <dcterms:created xsi:type="dcterms:W3CDTF">2025-08-28T10:39:00Z</dcterms:created>
  <dcterms:modified xsi:type="dcterms:W3CDTF">2025-08-28T10:43:00Z</dcterms:modified>
</cp:coreProperties>
</file>